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6B" w:rsidRPr="006654B8" w:rsidRDefault="006654B8" w:rsidP="006654B8">
      <w:pPr>
        <w:jc w:val="both"/>
        <w:rPr>
          <w:rFonts w:ascii="Times New Roman" w:hAnsi="Times New Roman" w:cs="Times New Roman"/>
          <w:sz w:val="28"/>
          <w:szCs w:val="28"/>
        </w:rPr>
      </w:pPr>
      <w:r w:rsidRPr="006654B8">
        <w:rPr>
          <w:rFonts w:ascii="Times New Roman" w:hAnsi="Times New Roman" w:cs="Times New Roman"/>
          <w:sz w:val="28"/>
          <w:szCs w:val="28"/>
        </w:rPr>
        <w:t>В целях информирования заинтересованных сторон сообщаем о получении уведомления МИД Латвии о решении,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B8">
        <w:rPr>
          <w:rFonts w:ascii="Times New Roman" w:hAnsi="Times New Roman" w:cs="Times New Roman"/>
          <w:sz w:val="28"/>
          <w:szCs w:val="28"/>
        </w:rPr>
        <w:t>в соответствии со статьей 14 Соглашения между Правительством Республики Беларусь и Правительством Латвийской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B8">
        <w:rPr>
          <w:rFonts w:ascii="Times New Roman" w:hAnsi="Times New Roman" w:cs="Times New Roman"/>
          <w:sz w:val="28"/>
          <w:szCs w:val="28"/>
        </w:rPr>
        <w:t>о содействии осуществлению и защите инвестиций от 3 марта 1998 года, прекратить действие указанного международного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B8">
        <w:rPr>
          <w:rFonts w:ascii="Times New Roman" w:hAnsi="Times New Roman" w:cs="Times New Roman"/>
          <w:sz w:val="28"/>
          <w:szCs w:val="28"/>
        </w:rPr>
        <w:t>Соглашение прекратит свое действие 18 октября 2023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B8">
        <w:rPr>
          <w:rFonts w:ascii="Times New Roman" w:hAnsi="Times New Roman" w:cs="Times New Roman"/>
          <w:sz w:val="28"/>
          <w:szCs w:val="28"/>
        </w:rPr>
        <w:t>Следует отметить, что положения Соглашения в отношении инвестиций, осуществленных до прекращения его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B8">
        <w:rPr>
          <w:rFonts w:ascii="Times New Roman" w:hAnsi="Times New Roman" w:cs="Times New Roman"/>
          <w:sz w:val="28"/>
          <w:szCs w:val="28"/>
        </w:rPr>
        <w:t>будут оставаться в силе на протяжении 20 лет с даты прекращения действия. При этом по истечении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B8">
        <w:rPr>
          <w:rFonts w:ascii="Times New Roman" w:hAnsi="Times New Roman" w:cs="Times New Roman"/>
          <w:sz w:val="28"/>
          <w:szCs w:val="28"/>
        </w:rPr>
        <w:t>двадцатилетнего срока к инвестициям, помимо норм национального законодательства, будут применяться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4B8">
        <w:rPr>
          <w:rFonts w:ascii="Times New Roman" w:hAnsi="Times New Roman" w:cs="Times New Roman"/>
          <w:sz w:val="28"/>
          <w:szCs w:val="28"/>
        </w:rPr>
        <w:t>общего  международного</w:t>
      </w:r>
      <w:proofErr w:type="gramEnd"/>
      <w:r w:rsidRPr="006654B8">
        <w:rPr>
          <w:rFonts w:ascii="Times New Roman" w:hAnsi="Times New Roman" w:cs="Times New Roman"/>
          <w:sz w:val="28"/>
          <w:szCs w:val="28"/>
        </w:rPr>
        <w:t xml:space="preserve">  права  (минимальные  стандарты защиты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54B8">
        <w:rPr>
          <w:rFonts w:ascii="Times New Roman" w:hAnsi="Times New Roman" w:cs="Times New Roman"/>
          <w:sz w:val="28"/>
          <w:szCs w:val="28"/>
        </w:rPr>
        <w:t>обычному международному праву)</w:t>
      </w:r>
    </w:p>
    <w:sectPr w:rsidR="0048366B" w:rsidRPr="0066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B8"/>
    <w:rsid w:val="0048366B"/>
    <w:rsid w:val="006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5FC1"/>
  <w15:chartTrackingRefBased/>
  <w15:docId w15:val="{C3297E88-50EF-46C1-B13F-641A9BB8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2022-10-28T08:44:00Z</dcterms:created>
  <dcterms:modified xsi:type="dcterms:W3CDTF">2022-10-28T08:47:00Z</dcterms:modified>
</cp:coreProperties>
</file>