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5F7C" w14:textId="6B122A38" w:rsidR="00A667D5" w:rsidRDefault="00A667D5" w:rsidP="00A667D5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A667D5">
        <w:rPr>
          <w:rFonts w:ascii="Times New Roman" w:hAnsi="Times New Roman" w:cs="Times New Roman"/>
          <w:b/>
          <w:sz w:val="30"/>
          <w:szCs w:val="30"/>
        </w:rPr>
        <w:t>О видах</w:t>
      </w:r>
      <w:r>
        <w:rPr>
          <w:rFonts w:ascii="Times New Roman" w:hAnsi="Times New Roman" w:cs="Times New Roman"/>
          <w:b/>
          <w:sz w:val="30"/>
          <w:szCs w:val="30"/>
        </w:rPr>
        <w:t xml:space="preserve"> деятельности </w:t>
      </w:r>
      <w:r w:rsidRPr="00A667D5">
        <w:rPr>
          <w:rFonts w:ascii="Times New Roman" w:hAnsi="Times New Roman" w:cs="Times New Roman"/>
          <w:b/>
          <w:sz w:val="30"/>
          <w:szCs w:val="30"/>
        </w:rPr>
        <w:t>индивидуальн</w:t>
      </w:r>
      <w:r>
        <w:rPr>
          <w:rFonts w:ascii="Times New Roman" w:hAnsi="Times New Roman" w:cs="Times New Roman"/>
          <w:b/>
          <w:sz w:val="30"/>
          <w:szCs w:val="30"/>
        </w:rPr>
        <w:t>ых</w:t>
      </w:r>
      <w:r w:rsidRPr="00A667D5">
        <w:rPr>
          <w:rFonts w:ascii="Times New Roman" w:hAnsi="Times New Roman" w:cs="Times New Roman"/>
          <w:b/>
          <w:sz w:val="30"/>
          <w:szCs w:val="30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</w:p>
    <w:p w14:paraId="66149BA6" w14:textId="77777777" w:rsidR="00A667D5" w:rsidRDefault="00A667D5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</w:p>
    <w:p w14:paraId="76153A8A" w14:textId="1C33A158" w:rsidR="00A667D5" w:rsidRPr="00A667D5" w:rsidRDefault="00A667D5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A667D5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Министерство по налогам и сборам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Республики Беларусь по </w:t>
      </w:r>
      <w:proofErr w:type="spellStart"/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Новогрудскому</w:t>
      </w:r>
      <w:proofErr w:type="spellEnd"/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району в связи с возникающими вопросами</w:t>
      </w:r>
      <w:r w:rsidRPr="00A667D5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об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 </w:t>
      </w:r>
      <w:r w:rsidRPr="00A667D5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осуществлении индивидуальными предпринимателями деятельности после 1 октября 2024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A667D5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сообщает</w:t>
      </w:r>
      <w:r w:rsidRPr="00A667D5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2773C907" w14:textId="4D56AFE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С 1 октября 2024 года вступили в силу положения Закона Республики Беларусь от 22 апреля 2024 г. № 365-З «Об изменении законов по вопросам предпринимательской деятельности» (далее – </w:t>
      </w:r>
      <w:r w:rsidR="008D7BA2" w:rsidRPr="008D7BA2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                                </w:t>
      </w: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>Закон № 365-З).</w:t>
      </w:r>
    </w:p>
    <w:p w14:paraId="1FF3E5FD" w14:textId="587ED5E6" w:rsidR="00A667D5" w:rsidRPr="002B3056" w:rsidRDefault="002B3056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2B3056">
        <w:rPr>
          <w:rFonts w:ascii="TimesNewRomanPSMT" w:eastAsia="Times New Roman" w:hAnsi="TimesNewRomanPSMT" w:cs="Times New Roman"/>
          <w:sz w:val="30"/>
          <w:szCs w:val="30"/>
          <w:lang w:val="en-US" w:eastAsia="ru-RU"/>
        </w:rPr>
        <w:t>C</w:t>
      </w:r>
      <w:proofErr w:type="spellStart"/>
      <w:r w:rsidR="00A667D5"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>огласно</w:t>
      </w:r>
      <w:proofErr w:type="spellEnd"/>
      <w:r w:rsidR="00A667D5"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абзацу второму части второй пункта 1 статьи 22 Гражданского кодекса Республики Беларусь в редакции, действующей с 01.10.2024, при осуществлении индивидуальной предпринимательской деятельности в качестве индивидуального предпринимателя гражданин вправе осуществлять виды деятельности по перечню, определяемому Советом Министров Республики Беларусь. Такой перечень определен в приложении 1 к постановлению Совета Министров Республики Беларусь от 28 июня 2024 года № 457 «О видах индивидуальной предпринимательской деятельности» (далее – Перечень).</w:t>
      </w:r>
    </w:p>
    <w:p w14:paraId="6ACAE995" w14:textId="698788FF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proofErr w:type="spellStart"/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Справочно</w:t>
      </w:r>
      <w:proofErr w:type="spellEnd"/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 xml:space="preserve">. В Перечень </w:t>
      </w:r>
      <w:r w:rsidRPr="002B3056">
        <w:rPr>
          <w:rFonts w:ascii="TimesNewRomanPS-BoldItalicMT" w:eastAsia="Times New Roman" w:hAnsi="TimesNewRomanPS-BoldItalicMT" w:cs="Times New Roman"/>
          <w:b/>
          <w:bCs/>
          <w:i/>
          <w:iCs/>
          <w:sz w:val="30"/>
          <w:szCs w:val="30"/>
          <w:lang w:eastAsia="ru-RU"/>
        </w:rPr>
        <w:t xml:space="preserve">вошли, </w:t>
      </w: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в частности, следующие виды деятельности с кодами группировок в 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 декабря 2011 года № 85:</w:t>
      </w:r>
    </w:p>
    <w:p w14:paraId="056FEEB2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1071 – производство хлебобулочных изделий и мучных кондитерских изделий недлительного хранения;</w:t>
      </w:r>
    </w:p>
    <w:p w14:paraId="3224D5FE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4331 – штукатурные работы;</w:t>
      </w:r>
    </w:p>
    <w:p w14:paraId="4A323502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4332 – столярные и плотницкие работы;</w:t>
      </w:r>
    </w:p>
    <w:p w14:paraId="03286F5D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4333 – устройство покрытий пола и облицовка стен;</w:t>
      </w:r>
    </w:p>
    <w:p w14:paraId="4144E9E6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4334 – малярные и стекольные работы;</w:t>
      </w:r>
    </w:p>
    <w:p w14:paraId="0BCDEF5B" w14:textId="77777777" w:rsidR="00A667D5" w:rsidRPr="00A667D5" w:rsidRDefault="00A667D5" w:rsidP="00A66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4339 – прочие отделочные работы;</w:t>
      </w:r>
    </w:p>
    <w:p w14:paraId="7D6629BF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452 – техническое обслуживание и ремонт автомобилей;</w:t>
      </w:r>
    </w:p>
    <w:p w14:paraId="535C7D18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4532 – розничная торговля автомобильными деталями, узлами и принадлежностями для автомобилей;</w:t>
      </w:r>
    </w:p>
    <w:p w14:paraId="1E37F38A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45402 – розничная торговля мотоциклами, их деталями, узлами и принадлежностями (кроме розничной торговли мотоциклами);</w:t>
      </w:r>
    </w:p>
    <w:p w14:paraId="6386A53C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45403 – техническое обслуживание и ремонт мотоциклов;</w:t>
      </w:r>
    </w:p>
    <w:p w14:paraId="3F7DE02A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47 – розничная торговля, за исключением торговли автомобилями и мотоциклами;</w:t>
      </w:r>
    </w:p>
    <w:p w14:paraId="5B0D7E47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493 – деятельность прочего пассажирского сухопутного транспорта (кроме деятельности, соответствующей коду группировки 49312 – 49315);</w:t>
      </w:r>
    </w:p>
    <w:p w14:paraId="2FB24D86" w14:textId="142686CF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lastRenderedPageBreak/>
        <w:t>494 – деятельность грузового автомобильного транспорта и предоставление услуг по переезду (перемещению);</w:t>
      </w:r>
    </w:p>
    <w:p w14:paraId="6654DE73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53201 – деятельность по местной доставке товаров на дом.</w:t>
      </w:r>
    </w:p>
    <w:p w14:paraId="60E6DAA3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 xml:space="preserve">В Перечень </w:t>
      </w:r>
      <w:r w:rsidRPr="002B3056">
        <w:rPr>
          <w:rFonts w:ascii="TimesNewRomanPS-BoldItalicMT" w:eastAsia="Times New Roman" w:hAnsi="TimesNewRomanPS-BoldItalicMT" w:cs="Times New Roman"/>
          <w:b/>
          <w:bCs/>
          <w:i/>
          <w:iCs/>
          <w:sz w:val="30"/>
          <w:szCs w:val="30"/>
          <w:lang w:eastAsia="ru-RU"/>
        </w:rPr>
        <w:t>не вошли</w:t>
      </w: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, в частности:</w:t>
      </w:r>
    </w:p>
    <w:p w14:paraId="2A42C0AA" w14:textId="341B714E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45 – оптовая и розничная торговля автомобилями, мотоциклами и их ремонт (кроме деятельности, соответствующей коду группировки 452, 4532, 45402 (кроме розничной торговли мотоциклами), 45403);</w:t>
      </w:r>
    </w:p>
    <w:p w14:paraId="5DE609A1" w14:textId="2935BDFE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46 – оптовая торговля, за исключением торговли автомобилями и мотоциклами;</w:t>
      </w:r>
    </w:p>
    <w:p w14:paraId="5D0C5774" w14:textId="123BCD7B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82190 – деятельность по копированию, подготовке документов и прочая специализированная офисная деятельность;</w:t>
      </w:r>
    </w:p>
    <w:p w14:paraId="3D83E18C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90010 – деятельность в сфере исполнительских искусств;</w:t>
      </w:r>
    </w:p>
    <w:p w14:paraId="07707AA0" w14:textId="77777777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</w:pPr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 xml:space="preserve">90020 – деятельность, способствующая проведению </w:t>
      </w:r>
      <w:proofErr w:type="spellStart"/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>культурнозрелищных</w:t>
      </w:r>
      <w:proofErr w:type="spellEnd"/>
      <w:r w:rsidRPr="002B3056">
        <w:rPr>
          <w:rFonts w:ascii="TimesNewRomanPS-ItalicMT" w:eastAsia="Times New Roman" w:hAnsi="TimesNewRomanPS-ItalicMT" w:cs="Times New Roman"/>
          <w:i/>
          <w:iCs/>
          <w:sz w:val="30"/>
          <w:szCs w:val="30"/>
          <w:lang w:eastAsia="ru-RU"/>
        </w:rPr>
        <w:t xml:space="preserve"> мероприятий.</w:t>
      </w:r>
    </w:p>
    <w:p w14:paraId="011CF989" w14:textId="6A25EFA6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Вместе с тем, согласно части первой статьи 12 Закона № 365-З физические лица, зарегистрированные в качестве индивидуальных предпринимателей до 1 октября 2024 года, вправе продолжить осуществление видов деятельности, не включенных в </w:t>
      </w:r>
      <w:proofErr w:type="gramStart"/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Перечень,   </w:t>
      </w:r>
      <w:proofErr w:type="gramEnd"/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                    по 31 декабря 2025 года.</w:t>
      </w:r>
    </w:p>
    <w:p w14:paraId="4F9DB318" w14:textId="666340A4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>Учитывая изложенное, физическое лицо, зарегистрированное в качестве индивидуального предпринимателя до 1 октября 2024 года, вправе осуществлять не включенные в Перечень виды деятельности в названном статусе по 31 декабря 2025 года. Исключение составляют случаи, когда реализация вида деятельности в статусе индивидуального предпринимателя прямо запрещена законодательными актами.</w:t>
      </w:r>
    </w:p>
    <w:p w14:paraId="6FEC6DA5" w14:textId="0A0D2845" w:rsidR="00A667D5" w:rsidRPr="00A667D5" w:rsidRDefault="00A667D5" w:rsidP="00A66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>Индивидуальные предприниматели, зарегистрированные после 1 октября 2024 года, вправе осуществлять только виды деятельности, предусмотренные Перечнем. Осуществление такими индивидуальными предпринимателями (т.е. зарегистрированными после 01.10.2024) иных видов деятельности (т.е. не предусмотренных Перечнем) признается незаконным.</w:t>
      </w:r>
    </w:p>
    <w:p w14:paraId="4CEB98C0" w14:textId="64419FB6" w:rsidR="00A667D5" w:rsidRPr="002B3056" w:rsidRDefault="00A667D5" w:rsidP="00A667D5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>С 1 января 2026 года осуществление индивидуальным предпринимателем видов деятельности, не поименованных в Перечне, признается незаконным и для индивидуальных предпринимателей, зарегистрированных до 01.10.2024 и осуществляющих виды деятельности, не включенные в Перечень.</w:t>
      </w:r>
    </w:p>
    <w:p w14:paraId="731DF555" w14:textId="598BF4C1" w:rsidR="0040725A" w:rsidRPr="002B3056" w:rsidRDefault="00A667D5" w:rsidP="00A667D5">
      <w:pPr>
        <w:spacing w:line="240" w:lineRule="auto"/>
        <w:ind w:firstLine="709"/>
        <w:jc w:val="both"/>
      </w:pPr>
      <w:r w:rsidRPr="002B3056">
        <w:rPr>
          <w:rFonts w:ascii="TimesNewRomanPSMT" w:eastAsia="Times New Roman" w:hAnsi="TimesNewRomanPSMT" w:cs="Times New Roman"/>
          <w:sz w:val="30"/>
          <w:szCs w:val="30"/>
          <w:lang w:eastAsia="ru-RU"/>
        </w:rPr>
        <w:t>В то же время, с 1 января 2026 года вправе продолжить такую деятельность коммерческая организация, созданная этим индивидуальным предпринимателем в порядке, определенном Положением о создании индивидуальным предпринимателем коммерческой организации, учреждаемой одним лицом (приложение к Закону № 365-З).</w:t>
      </w:r>
    </w:p>
    <w:sectPr w:rsidR="0040725A" w:rsidRPr="002B3056" w:rsidSect="002B3056">
      <w:headerReference w:type="default" r:id="rId6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36C5B" w14:textId="77777777" w:rsidR="004D2B98" w:rsidRDefault="004D2B98" w:rsidP="00A667D5">
      <w:pPr>
        <w:spacing w:after="0" w:line="240" w:lineRule="auto"/>
      </w:pPr>
      <w:r>
        <w:separator/>
      </w:r>
    </w:p>
  </w:endnote>
  <w:endnote w:type="continuationSeparator" w:id="0">
    <w:p w14:paraId="36102990" w14:textId="77777777" w:rsidR="004D2B98" w:rsidRDefault="004D2B98" w:rsidP="00A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93784" w14:textId="77777777" w:rsidR="004D2B98" w:rsidRDefault="004D2B98" w:rsidP="00A667D5">
      <w:pPr>
        <w:spacing w:after="0" w:line="240" w:lineRule="auto"/>
      </w:pPr>
      <w:r>
        <w:separator/>
      </w:r>
    </w:p>
  </w:footnote>
  <w:footnote w:type="continuationSeparator" w:id="0">
    <w:p w14:paraId="0F7BCB40" w14:textId="77777777" w:rsidR="004D2B98" w:rsidRDefault="004D2B98" w:rsidP="00A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55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32DF51" w14:textId="0E4D0261" w:rsidR="00A667D5" w:rsidRDefault="00A667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54">
          <w:rPr>
            <w:noProof/>
          </w:rPr>
          <w:t>2</w:t>
        </w:r>
        <w:r>
          <w:fldChar w:fldCharType="end"/>
        </w:r>
      </w:p>
    </w:sdtContent>
  </w:sdt>
  <w:p w14:paraId="252ADE52" w14:textId="77777777" w:rsidR="00A667D5" w:rsidRDefault="00A66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54"/>
    <w:rsid w:val="0018429D"/>
    <w:rsid w:val="002B3056"/>
    <w:rsid w:val="0040725A"/>
    <w:rsid w:val="00493154"/>
    <w:rsid w:val="004D2B98"/>
    <w:rsid w:val="0052636D"/>
    <w:rsid w:val="00580D54"/>
    <w:rsid w:val="008D5198"/>
    <w:rsid w:val="008D7BA2"/>
    <w:rsid w:val="00A667D5"/>
    <w:rsid w:val="00C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FCC1"/>
  <w15:chartTrackingRefBased/>
  <w15:docId w15:val="{477A644F-186B-43D6-8B0D-9627C8BB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67D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A667D5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A667D5"/>
    <w:rPr>
      <w:rFonts w:ascii="TimesNewRomanPS-BoldItalicMT" w:hAnsi="TimesNewRomanPS-BoldItalicMT" w:hint="default"/>
      <w:b/>
      <w:bCs/>
      <w:i/>
      <w:iCs/>
      <w:color w:val="242424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A6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7D5"/>
  </w:style>
  <w:style w:type="paragraph" w:styleId="a5">
    <w:name w:val="footer"/>
    <w:basedOn w:val="a"/>
    <w:link w:val="a6"/>
    <w:uiPriority w:val="99"/>
    <w:unhideWhenUsed/>
    <w:rsid w:val="00A6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Татьяна Александровна</dc:creator>
  <cp:keywords/>
  <dc:description/>
  <cp:lastModifiedBy>1</cp:lastModifiedBy>
  <cp:revision>2</cp:revision>
  <dcterms:created xsi:type="dcterms:W3CDTF">2024-10-31T11:48:00Z</dcterms:created>
  <dcterms:modified xsi:type="dcterms:W3CDTF">2024-10-31T11:48:00Z</dcterms:modified>
</cp:coreProperties>
</file>