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A7A" w:rsidRPr="00995A7A" w:rsidRDefault="004D51F7" w:rsidP="00995A7A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30"/>
          <w:szCs w:val="30"/>
          <w:lang w:eastAsia="ru-RU"/>
        </w:rPr>
      </w:pPr>
      <w:bookmarkStart w:id="0" w:name="_GoBack"/>
      <w:bookmarkEnd w:id="0"/>
      <w:r w:rsidRPr="00995A7A">
        <w:rPr>
          <w:rFonts w:ascii="TimesNewRomanPSMT" w:eastAsia="Times New Roman" w:hAnsi="TimesNewRomanPSMT" w:cs="Times New Roman"/>
          <w:b/>
          <w:color w:val="000000"/>
          <w:sz w:val="30"/>
          <w:szCs w:val="30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b/>
          <w:color w:val="000000"/>
          <w:sz w:val="30"/>
          <w:szCs w:val="30"/>
          <w:lang w:eastAsia="ru-RU"/>
        </w:rPr>
        <w:t>П</w:t>
      </w:r>
      <w:r w:rsidR="00995A7A" w:rsidRPr="00995A7A">
        <w:rPr>
          <w:rFonts w:ascii="TimesNewRomanPSMT" w:eastAsia="Times New Roman" w:hAnsi="TimesNewRomanPSMT" w:cs="Times New Roman"/>
          <w:b/>
          <w:color w:val="000000"/>
          <w:sz w:val="30"/>
          <w:szCs w:val="30"/>
          <w:lang w:eastAsia="ru-RU"/>
        </w:rPr>
        <w:t>рименени</w:t>
      </w:r>
      <w:r>
        <w:rPr>
          <w:rFonts w:ascii="TimesNewRomanPSMT" w:eastAsia="Times New Roman" w:hAnsi="TimesNewRomanPSMT" w:cs="Times New Roman"/>
          <w:b/>
          <w:color w:val="000000"/>
          <w:sz w:val="30"/>
          <w:szCs w:val="30"/>
          <w:lang w:eastAsia="ru-RU"/>
        </w:rPr>
        <w:t xml:space="preserve">е </w:t>
      </w:r>
      <w:r w:rsidR="00995A7A" w:rsidRPr="00995A7A">
        <w:rPr>
          <w:rFonts w:ascii="TimesNewRomanPSMT" w:eastAsia="Times New Roman" w:hAnsi="TimesNewRomanPSMT" w:cs="Times New Roman"/>
          <w:b/>
          <w:color w:val="000000"/>
          <w:sz w:val="30"/>
          <w:szCs w:val="30"/>
          <w:lang w:eastAsia="ru-RU"/>
        </w:rPr>
        <w:t>налогового законодательства</w:t>
      </w:r>
    </w:p>
    <w:p w:rsidR="00995A7A" w:rsidRPr="00995A7A" w:rsidRDefault="00995A7A" w:rsidP="00995A7A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</w:pPr>
    </w:p>
    <w:p w:rsidR="00995A7A" w:rsidRPr="00995A7A" w:rsidRDefault="00995A7A" w:rsidP="00995A7A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sz w:val="30"/>
          <w:szCs w:val="30"/>
          <w:lang w:eastAsia="ru-RU"/>
        </w:rPr>
      </w:pPr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 xml:space="preserve">Инспекция Министерства по налогам и сборам Республики Беларусь по </w:t>
      </w:r>
      <w:proofErr w:type="spellStart"/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>Новогрудскому</w:t>
      </w:r>
      <w:proofErr w:type="spellEnd"/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 xml:space="preserve"> району по вопросу налогообложения доходов, полученных индивидуальными предпринимателями в размерах свыше 500 000 белорусских рублей, сообщает</w:t>
      </w:r>
      <w:r>
        <w:rPr>
          <w:rFonts w:ascii="TimesNewRomanPSMT" w:eastAsia="Times New Roman" w:hAnsi="TimesNewRomanPSMT" w:cs="Times New Roman"/>
          <w:sz w:val="30"/>
          <w:szCs w:val="30"/>
          <w:lang w:eastAsia="ru-RU"/>
        </w:rPr>
        <w:t xml:space="preserve"> следующее</w:t>
      </w:r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>.</w:t>
      </w:r>
    </w:p>
    <w:p w:rsidR="00995A7A" w:rsidRPr="00995A7A" w:rsidRDefault="00995A7A" w:rsidP="00995A7A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sz w:val="30"/>
          <w:szCs w:val="30"/>
          <w:lang w:eastAsia="ru-RU"/>
        </w:rPr>
      </w:pPr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>В соответствии с частью первой статьи 3 Закона Республики Беларусь от 27 декабря 2023 года № 327-З «Об изменении законов по</w:t>
      </w:r>
      <w:r w:rsidRPr="00995A7A">
        <w:rPr>
          <w:rFonts w:ascii="TimesNewRomanPSMT" w:eastAsia="Times New Roman" w:hAnsi="TimesNewRomanPSMT" w:cs="Times New Roman" w:hint="eastAsia"/>
          <w:sz w:val="30"/>
          <w:szCs w:val="30"/>
          <w:lang w:eastAsia="ru-RU"/>
        </w:rPr>
        <w:t> </w:t>
      </w:r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>вопросам налогообложения» (далее – Закон № 327-З) индивидуальный предприниматель, совокупный размер доходов и (или) валовой выручки которого от осуществления предпринимательской деятельности нарастающим итогом в течение календарного года превысил 500 000 белорусских рублей, не вправе заниматься предпринимательской деятельностью без образования юридического лица начиная с 1 января календарного года, следующего за календарным годом, в котором образовалось такое превышение.</w:t>
      </w:r>
    </w:p>
    <w:p w:rsidR="00995A7A" w:rsidRPr="00995A7A" w:rsidRDefault="00995A7A" w:rsidP="00995A7A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sz w:val="30"/>
          <w:szCs w:val="30"/>
          <w:lang w:eastAsia="ru-RU"/>
        </w:rPr>
      </w:pPr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>Предпринимательская деятельность, осуществляемая гражданином с нарушением требований части первой вышеуказанной статьи, является незаконной (часть вторая статьи 3 Закона № 327-З).</w:t>
      </w:r>
    </w:p>
    <w:p w:rsidR="00995A7A" w:rsidRPr="00995A7A" w:rsidRDefault="00995A7A" w:rsidP="00995A7A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sz w:val="30"/>
          <w:szCs w:val="30"/>
          <w:lang w:eastAsia="ru-RU"/>
        </w:rPr>
      </w:pPr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>Таким образом, положения статьи 3 Закона № 327-З ограничивают право гражданина на осуществление предпринимательской деятельности в качестве индивидуального предпринимателя начиная с 1 января календарного года, следующего за календарным годом, в котором наступили обстоятельства, предусмотренные частью первой статьи 3 Закона № 327-З. Соответственно, с указанной даты дальнейшее осуществление предпринимательской деятельности гражданином в</w:t>
      </w:r>
      <w:r w:rsidRPr="00995A7A">
        <w:rPr>
          <w:rFonts w:ascii="TimesNewRomanPSMT" w:eastAsia="Times New Roman" w:hAnsi="TimesNewRomanPSMT" w:cs="Times New Roman" w:hint="eastAsia"/>
          <w:sz w:val="30"/>
          <w:szCs w:val="30"/>
          <w:lang w:eastAsia="ru-RU"/>
        </w:rPr>
        <w:t> </w:t>
      </w:r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>качестве индивидуального предпринимателя неправомерно, а</w:t>
      </w:r>
      <w:r w:rsidRPr="00995A7A">
        <w:rPr>
          <w:rFonts w:ascii="TimesNewRomanPSMT" w:eastAsia="Times New Roman" w:hAnsi="TimesNewRomanPSMT" w:cs="Times New Roman" w:hint="eastAsia"/>
          <w:sz w:val="30"/>
          <w:szCs w:val="30"/>
          <w:lang w:eastAsia="ru-RU"/>
        </w:rPr>
        <w:t> </w:t>
      </w:r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>предпринимательская деятельность может осуществляться только юридическим лицом.</w:t>
      </w:r>
    </w:p>
    <w:p w:rsidR="00995A7A" w:rsidRPr="00995A7A" w:rsidRDefault="00995A7A" w:rsidP="00995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>В то же время, на практике могут иметь место следующие ситуации.</w:t>
      </w:r>
    </w:p>
    <w:p w:rsidR="00995A7A" w:rsidRPr="00995A7A" w:rsidRDefault="00995A7A" w:rsidP="00995A7A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sz w:val="30"/>
          <w:szCs w:val="30"/>
          <w:lang w:eastAsia="ru-RU"/>
        </w:rPr>
      </w:pPr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>1. В связи с наступлением в 2024 году обстоятельств, предусмотренных в части первой статьи 3 Закона № 327-З, индивидуальный предприниматель – плательщик подоходного налога с</w:t>
      </w:r>
      <w:r>
        <w:rPr>
          <w:rFonts w:ascii="TimesNewRomanPSMT" w:eastAsia="Times New Roman" w:hAnsi="TimesNewRomanPSMT" w:cs="Times New Roman" w:hint="eastAsia"/>
          <w:sz w:val="30"/>
          <w:szCs w:val="30"/>
          <w:lang w:eastAsia="ru-RU"/>
        </w:rPr>
        <w:t> </w:t>
      </w:r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>физических лиц (далее – подоходный налог) в 2025 году фактически не</w:t>
      </w:r>
      <w:r>
        <w:rPr>
          <w:rFonts w:ascii="TimesNewRomanPSMT" w:eastAsia="Times New Roman" w:hAnsi="TimesNewRomanPSMT" w:cs="Times New Roman" w:hint="eastAsia"/>
          <w:sz w:val="30"/>
          <w:szCs w:val="30"/>
          <w:lang w:eastAsia="ru-RU"/>
        </w:rPr>
        <w:t> </w:t>
      </w:r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 xml:space="preserve">осуществляет предпринимательскую деятельность, но в течение </w:t>
      </w:r>
      <w:r>
        <w:rPr>
          <w:rFonts w:ascii="TimesNewRomanPSMT" w:eastAsia="Times New Roman" w:hAnsi="TimesNewRomanPSMT" w:cs="Times New Roman"/>
          <w:sz w:val="30"/>
          <w:szCs w:val="30"/>
          <w:lang w:eastAsia="ru-RU"/>
        </w:rPr>
        <w:t xml:space="preserve">               </w:t>
      </w:r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 xml:space="preserve">2025 года на его расчетный счет продолжают поступать денежные средства за отгруженные (выполненные, оказанные, переданные) </w:t>
      </w:r>
      <w:r>
        <w:rPr>
          <w:rFonts w:ascii="TimesNewRomanPSMT" w:eastAsia="Times New Roman" w:hAnsi="TimesNewRomanPSMT" w:cs="Times New Roman"/>
          <w:sz w:val="30"/>
          <w:szCs w:val="30"/>
          <w:lang w:eastAsia="ru-RU"/>
        </w:rPr>
        <w:t xml:space="preserve">                        </w:t>
      </w:r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>до 1 января 2025 г. товары (работы, услуг, имущественные права) на</w:t>
      </w:r>
      <w:r>
        <w:rPr>
          <w:rFonts w:ascii="TimesNewRomanPSMT" w:eastAsia="Times New Roman" w:hAnsi="TimesNewRomanPSMT" w:cs="Times New Roman" w:hint="eastAsia"/>
          <w:sz w:val="30"/>
          <w:szCs w:val="30"/>
          <w:lang w:eastAsia="ru-RU"/>
        </w:rPr>
        <w:t> </w:t>
      </w:r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 xml:space="preserve">основании заключенных до указанной даты гражданско-правовых договоров (за исключением договоров комиссии, поручения и иных аналогичных гражданско-правовых договоров), при этом такой </w:t>
      </w:r>
      <w:r w:rsidRPr="00995A7A">
        <w:rPr>
          <w:rFonts w:ascii="TimesNewRomanPS-BoldMT" w:eastAsia="Times New Roman" w:hAnsi="TimesNewRomanPS-BoldMT" w:cs="Times New Roman"/>
          <w:b/>
          <w:bCs/>
          <w:sz w:val="30"/>
          <w:szCs w:val="30"/>
          <w:lang w:eastAsia="ru-RU"/>
        </w:rPr>
        <w:t>индивидуальный предприниматель не создал юридическое лицо</w:t>
      </w:r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>.</w:t>
      </w:r>
    </w:p>
    <w:p w:rsidR="00995A7A" w:rsidRPr="00995A7A" w:rsidRDefault="00995A7A" w:rsidP="00995A7A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sz w:val="30"/>
          <w:szCs w:val="30"/>
          <w:lang w:eastAsia="ru-RU"/>
        </w:rPr>
      </w:pPr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lastRenderedPageBreak/>
        <w:t>Поскольку в рассматриваемой ситуации имеет место исполнение обязательств перед индивидуальным предпринимателем по договорам, заключенным до 1 января календарного года, следующего за</w:t>
      </w:r>
      <w:r>
        <w:rPr>
          <w:rFonts w:ascii="TimesNewRomanPSMT" w:eastAsia="Times New Roman" w:hAnsi="TimesNewRomanPSMT" w:cs="Times New Roman" w:hint="eastAsia"/>
          <w:sz w:val="30"/>
          <w:szCs w:val="30"/>
          <w:lang w:eastAsia="ru-RU"/>
        </w:rPr>
        <w:t> </w:t>
      </w:r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>календарным годом, в котором наступили обстоятельства, предусмотренные частью первой статьи 3 Закона № 327-З, то такие</w:t>
      </w:r>
      <w:r>
        <w:rPr>
          <w:rFonts w:ascii="TimesNewRomanPSMT" w:eastAsia="Times New Roman" w:hAnsi="TimesNewRomanPSMT" w:cs="Times New Roman"/>
          <w:sz w:val="30"/>
          <w:szCs w:val="30"/>
          <w:lang w:eastAsia="ru-RU"/>
        </w:rPr>
        <w:t xml:space="preserve"> д</w:t>
      </w:r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>оходы, полученные индивидуальным предпринимателем в течение 2025</w:t>
      </w:r>
      <w:r>
        <w:rPr>
          <w:rFonts w:ascii="TimesNewRomanPSMT" w:eastAsia="Times New Roman" w:hAnsi="TimesNewRomanPSMT" w:cs="Times New Roman" w:hint="eastAsia"/>
          <w:sz w:val="30"/>
          <w:szCs w:val="30"/>
          <w:lang w:eastAsia="ru-RU"/>
        </w:rPr>
        <w:t> </w:t>
      </w:r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 xml:space="preserve">года, на основании представленных им налоговых деклараций (расчетов) будут облагаться по ставке, установленной в части второй пункта 3 статьи 214 Налогового кодекса Республики Беларусь </w:t>
      </w:r>
      <w:r>
        <w:rPr>
          <w:rFonts w:ascii="TimesNewRomanPSMT" w:eastAsia="Times New Roman" w:hAnsi="TimesNewRomanPSMT" w:cs="Times New Roman"/>
          <w:sz w:val="30"/>
          <w:szCs w:val="30"/>
          <w:lang w:eastAsia="ru-RU"/>
        </w:rPr>
        <w:t xml:space="preserve">                          </w:t>
      </w:r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>(далее – НК) в редакции, действующей с 01.01.2025, то есть с учетом положений законопроекта, предусматривающего корректировку норм НК, - по ставке 30 процентов.</w:t>
      </w:r>
    </w:p>
    <w:p w:rsidR="00995A7A" w:rsidRPr="00995A7A" w:rsidRDefault="00995A7A" w:rsidP="00995A7A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sz w:val="30"/>
          <w:szCs w:val="30"/>
          <w:lang w:eastAsia="ru-RU"/>
        </w:rPr>
      </w:pPr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 xml:space="preserve">2. </w:t>
      </w:r>
      <w:r w:rsidRPr="00995A7A">
        <w:rPr>
          <w:rFonts w:ascii="TimesNewRomanPS-BoldMT" w:eastAsia="Times New Roman" w:hAnsi="TimesNewRomanPS-BoldMT" w:cs="Times New Roman"/>
          <w:b/>
          <w:bCs/>
          <w:sz w:val="30"/>
          <w:szCs w:val="30"/>
          <w:lang w:eastAsia="ru-RU"/>
        </w:rPr>
        <w:t>Индивидуальным предпринимателем в соответствии с</w:t>
      </w:r>
      <w:r>
        <w:rPr>
          <w:rFonts w:ascii="TimesNewRomanPS-BoldMT" w:eastAsia="Times New Roman" w:hAnsi="TimesNewRomanPS-BoldMT" w:cs="Times New Roman" w:hint="eastAsia"/>
          <w:b/>
          <w:bCs/>
          <w:sz w:val="30"/>
          <w:szCs w:val="30"/>
          <w:lang w:eastAsia="ru-RU"/>
        </w:rPr>
        <w:t> </w:t>
      </w:r>
      <w:r w:rsidRPr="00995A7A">
        <w:rPr>
          <w:rFonts w:ascii="TimesNewRomanPS-BoldMT" w:eastAsia="Times New Roman" w:hAnsi="TimesNewRomanPS-BoldMT" w:cs="Times New Roman"/>
          <w:b/>
          <w:bCs/>
          <w:sz w:val="30"/>
          <w:szCs w:val="30"/>
          <w:lang w:eastAsia="ru-RU"/>
        </w:rPr>
        <w:t xml:space="preserve">Положением </w:t>
      </w:r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>о создании индивидуальным предпринимателем коммерческой организации, учреждаемой одним лицом (приложение к</w:t>
      </w:r>
      <w:r>
        <w:rPr>
          <w:rFonts w:ascii="TimesNewRomanPSMT" w:eastAsia="Times New Roman" w:hAnsi="TimesNewRomanPSMT" w:cs="Times New Roman" w:hint="eastAsia"/>
          <w:sz w:val="30"/>
          <w:szCs w:val="30"/>
          <w:lang w:eastAsia="ru-RU"/>
        </w:rPr>
        <w:t> </w:t>
      </w:r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>Закону Республики Беларусь от 22 апреля 2024 г. № 365-З «Об</w:t>
      </w:r>
      <w:r>
        <w:rPr>
          <w:rFonts w:ascii="TimesNewRomanPSMT" w:eastAsia="Times New Roman" w:hAnsi="TimesNewRomanPSMT" w:cs="Times New Roman" w:hint="eastAsia"/>
          <w:sz w:val="30"/>
          <w:szCs w:val="30"/>
          <w:lang w:eastAsia="ru-RU"/>
        </w:rPr>
        <w:t> </w:t>
      </w:r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 xml:space="preserve">изменении законов по вопросам предпринимательской деятельности», далее – Закон № 365-З, Положение № 365-З), </w:t>
      </w:r>
      <w:r w:rsidRPr="00995A7A">
        <w:rPr>
          <w:rFonts w:ascii="TimesNewRomanPS-BoldMT" w:eastAsia="Times New Roman" w:hAnsi="TimesNewRomanPS-BoldMT" w:cs="Times New Roman"/>
          <w:b/>
          <w:bCs/>
          <w:sz w:val="30"/>
          <w:szCs w:val="30"/>
          <w:lang w:eastAsia="ru-RU"/>
        </w:rPr>
        <w:t>создано юридическое лицо</w:t>
      </w:r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>.</w:t>
      </w:r>
    </w:p>
    <w:p w:rsidR="00995A7A" w:rsidRPr="00995A7A" w:rsidRDefault="00995A7A" w:rsidP="00995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5A7A">
        <w:rPr>
          <w:rFonts w:ascii="TimesNewRomanPS-ItalicMT" w:eastAsia="Times New Roman" w:hAnsi="TimesNewRomanPS-ItalicMT" w:cs="Times New Roman"/>
          <w:i/>
          <w:iCs/>
          <w:sz w:val="28"/>
          <w:szCs w:val="28"/>
          <w:lang w:eastAsia="ru-RU"/>
        </w:rPr>
        <w:t>Справочно</w:t>
      </w:r>
      <w:proofErr w:type="spellEnd"/>
      <w:r w:rsidRPr="00995A7A">
        <w:rPr>
          <w:rFonts w:ascii="TimesNewRomanPS-ItalicMT" w:eastAsia="Times New Roman" w:hAnsi="TimesNewRomanPS-ItalicMT" w:cs="Times New Roman"/>
          <w:i/>
          <w:iCs/>
          <w:sz w:val="28"/>
          <w:szCs w:val="28"/>
          <w:lang w:eastAsia="ru-RU"/>
        </w:rPr>
        <w:t>: в соответствии с пунктом 10 Положения № 365-З права и</w:t>
      </w:r>
      <w:r>
        <w:rPr>
          <w:rFonts w:ascii="TimesNewRomanPS-ItalicMT" w:eastAsia="Times New Roman" w:hAnsi="TimesNewRomanPS-ItalicMT" w:cs="Times New Roman" w:hint="eastAsia"/>
          <w:i/>
          <w:iCs/>
          <w:sz w:val="28"/>
          <w:szCs w:val="28"/>
          <w:lang w:eastAsia="ru-RU"/>
        </w:rPr>
        <w:t> </w:t>
      </w:r>
      <w:r w:rsidRPr="00995A7A">
        <w:rPr>
          <w:rFonts w:ascii="TimesNewRomanPS-ItalicMT" w:eastAsia="Times New Roman" w:hAnsi="TimesNewRomanPS-ItalicMT" w:cs="Times New Roman"/>
          <w:i/>
          <w:iCs/>
          <w:sz w:val="28"/>
          <w:szCs w:val="28"/>
          <w:lang w:eastAsia="ru-RU"/>
        </w:rPr>
        <w:t>обязанности индивидуального предпринимателя, возникшие в связи с</w:t>
      </w:r>
      <w:r>
        <w:rPr>
          <w:rFonts w:ascii="TimesNewRomanPS-ItalicMT" w:eastAsia="Times New Roman" w:hAnsi="TimesNewRomanPS-ItalicMT" w:cs="Times New Roman" w:hint="eastAsia"/>
          <w:i/>
          <w:iCs/>
          <w:sz w:val="28"/>
          <w:szCs w:val="28"/>
          <w:lang w:eastAsia="ru-RU"/>
        </w:rPr>
        <w:t> </w:t>
      </w:r>
      <w:r w:rsidRPr="00995A7A">
        <w:rPr>
          <w:rFonts w:ascii="TimesNewRomanPS-ItalicMT" w:eastAsia="Times New Roman" w:hAnsi="TimesNewRomanPS-ItalicMT" w:cs="Times New Roman"/>
          <w:i/>
          <w:iCs/>
          <w:sz w:val="28"/>
          <w:szCs w:val="28"/>
          <w:lang w:eastAsia="ru-RU"/>
        </w:rPr>
        <w:t>осуществлением им предпринимательской деятельности (включая связанные с исполнением налоговых обязательств, уплатой процентов, пеней, исполнением обязанности по уплате специальных, антидемпинговых и</w:t>
      </w:r>
      <w:r>
        <w:rPr>
          <w:rFonts w:ascii="TimesNewRomanPS-ItalicMT" w:eastAsia="Times New Roman" w:hAnsi="TimesNewRomanPS-ItalicMT" w:cs="Times New Roman" w:hint="eastAsia"/>
          <w:i/>
          <w:iCs/>
          <w:sz w:val="28"/>
          <w:szCs w:val="28"/>
          <w:lang w:eastAsia="ru-RU"/>
        </w:rPr>
        <w:t> </w:t>
      </w:r>
      <w:r w:rsidRPr="00995A7A">
        <w:rPr>
          <w:rFonts w:ascii="TimesNewRomanPS-ItalicMT" w:eastAsia="Times New Roman" w:hAnsi="TimesNewRomanPS-ItalicMT" w:cs="Times New Roman"/>
          <w:i/>
          <w:iCs/>
          <w:sz w:val="28"/>
          <w:szCs w:val="28"/>
          <w:lang w:eastAsia="ru-RU"/>
        </w:rPr>
        <w:t>компенсационных пошлин, обязательств перед бюджетом государственного внебюджетного фонда социальной защиты населения Республики Беларусь), в том числе предоставленные на основании решений государственных органов в рамках осуществления административных процедур, а также возникшие из трудовых, гражданско-правовых и иных отношений, переходят к созданной им коммерческой организации с учетом организационно-правовой 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A7A">
        <w:rPr>
          <w:rFonts w:ascii="TimesNewRomanPS-ItalicMT" w:eastAsia="Times New Roman" w:hAnsi="TimesNewRomanPS-ItalicMT" w:cs="Times New Roman"/>
          <w:i/>
          <w:iCs/>
          <w:sz w:val="28"/>
          <w:szCs w:val="28"/>
          <w:lang w:eastAsia="ru-RU"/>
        </w:rPr>
        <w:t>такой организации с даты ее</w:t>
      </w:r>
      <w:r>
        <w:rPr>
          <w:rFonts w:ascii="TimesNewRomanPS-ItalicMT" w:eastAsia="Times New Roman" w:hAnsi="TimesNewRomanPS-ItalicMT" w:cs="Times New Roman" w:hint="eastAsia"/>
          <w:i/>
          <w:iCs/>
          <w:sz w:val="28"/>
          <w:szCs w:val="28"/>
          <w:lang w:eastAsia="ru-RU"/>
        </w:rPr>
        <w:t> </w:t>
      </w:r>
      <w:r w:rsidRPr="00995A7A">
        <w:rPr>
          <w:rFonts w:ascii="TimesNewRomanPS-ItalicMT" w:eastAsia="Times New Roman" w:hAnsi="TimesNewRomanPS-ItalicMT" w:cs="Times New Roman"/>
          <w:i/>
          <w:iCs/>
          <w:sz w:val="28"/>
          <w:szCs w:val="28"/>
          <w:lang w:eastAsia="ru-RU"/>
        </w:rPr>
        <w:t>государственной регистрации в полном объеме на тех же условиях, если</w:t>
      </w:r>
      <w:r>
        <w:rPr>
          <w:rFonts w:ascii="TimesNewRomanPS-ItalicMT" w:eastAsia="Times New Roman" w:hAnsi="TimesNewRomanPS-ItalicMT" w:cs="Times New Roman" w:hint="eastAsia"/>
          <w:i/>
          <w:iCs/>
          <w:sz w:val="28"/>
          <w:szCs w:val="28"/>
          <w:lang w:eastAsia="ru-RU"/>
        </w:rPr>
        <w:t> </w:t>
      </w:r>
      <w:r w:rsidRPr="00995A7A">
        <w:rPr>
          <w:rFonts w:ascii="TimesNewRomanPS-ItalicMT" w:eastAsia="Times New Roman" w:hAnsi="TimesNewRomanPS-ItalicMT" w:cs="Times New Roman"/>
          <w:i/>
          <w:iCs/>
          <w:sz w:val="28"/>
          <w:szCs w:val="28"/>
          <w:lang w:eastAsia="ru-RU"/>
        </w:rPr>
        <w:t>иное не установлено статьей 16 Закона № 365-З.</w:t>
      </w:r>
    </w:p>
    <w:p w:rsidR="00995A7A" w:rsidRPr="00995A7A" w:rsidRDefault="00995A7A" w:rsidP="00995A7A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sz w:val="30"/>
          <w:szCs w:val="30"/>
          <w:lang w:eastAsia="ru-RU"/>
        </w:rPr>
      </w:pPr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>При создании коммерческой организации в соответствии с</w:t>
      </w:r>
      <w:r>
        <w:rPr>
          <w:rFonts w:ascii="TimesNewRomanPSMT" w:eastAsia="Times New Roman" w:hAnsi="TimesNewRomanPSMT" w:cs="Times New Roman" w:hint="eastAsia"/>
          <w:sz w:val="30"/>
          <w:szCs w:val="30"/>
          <w:lang w:eastAsia="ru-RU"/>
        </w:rPr>
        <w:t> </w:t>
      </w:r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>Положением № 365-З индивидуальный предприниматель обязан не</w:t>
      </w:r>
      <w:r>
        <w:rPr>
          <w:rFonts w:ascii="TimesNewRomanPSMT" w:eastAsia="Times New Roman" w:hAnsi="TimesNewRomanPSMT" w:cs="Times New Roman" w:hint="eastAsia"/>
          <w:sz w:val="30"/>
          <w:szCs w:val="30"/>
          <w:lang w:eastAsia="ru-RU"/>
        </w:rPr>
        <w:t> </w:t>
      </w:r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 xml:space="preserve">позднее даты, предшествующей дате государственной регистрации этой коммерческой организации, представить налоговую декларацию (расчет) в соответствии с требованиями части первой пункта 2 </w:t>
      </w:r>
      <w:r>
        <w:rPr>
          <w:rFonts w:ascii="TimesNewRomanPSMT" w:eastAsia="Times New Roman" w:hAnsi="TimesNewRomanPSMT" w:cs="Times New Roman"/>
          <w:sz w:val="30"/>
          <w:szCs w:val="30"/>
          <w:lang w:eastAsia="ru-RU"/>
        </w:rPr>
        <w:t xml:space="preserve">                     </w:t>
      </w:r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>статьи 40 НК. Такая налоговая декларация (расчет) представляется за</w:t>
      </w:r>
      <w:r>
        <w:rPr>
          <w:rFonts w:ascii="TimesNewRomanPSMT" w:eastAsia="Times New Roman" w:hAnsi="TimesNewRomanPSMT" w:cs="Times New Roman" w:hint="eastAsia"/>
          <w:sz w:val="30"/>
          <w:szCs w:val="30"/>
          <w:lang w:eastAsia="ru-RU"/>
        </w:rPr>
        <w:t> </w:t>
      </w:r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>истекший налоговый период и (или) за период с начала текущего налогового периода по день ее представления (часть первая пункта 22 Положения № 365-З).</w:t>
      </w:r>
    </w:p>
    <w:p w:rsidR="00995A7A" w:rsidRPr="00995A7A" w:rsidRDefault="00995A7A" w:rsidP="00995A7A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sz w:val="30"/>
          <w:szCs w:val="30"/>
          <w:lang w:eastAsia="ru-RU"/>
        </w:rPr>
      </w:pPr>
      <w:r w:rsidRPr="00995A7A">
        <w:rPr>
          <w:rFonts w:ascii="TimesNewRomanPS-BoldMT" w:eastAsia="Times New Roman" w:hAnsi="TimesNewRomanPS-BoldMT" w:cs="Times New Roman"/>
          <w:b/>
          <w:bCs/>
          <w:sz w:val="30"/>
          <w:szCs w:val="30"/>
          <w:lang w:eastAsia="ru-RU"/>
        </w:rPr>
        <w:lastRenderedPageBreak/>
        <w:t xml:space="preserve">Налоговое обязательство индивидуального предпринимателя исполняется </w:t>
      </w:r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 xml:space="preserve">и причитающиеся к уплате им пени уплачиваются </w:t>
      </w:r>
      <w:r w:rsidRPr="00995A7A">
        <w:rPr>
          <w:rFonts w:ascii="TimesNewRomanPS-BoldMT" w:eastAsia="Times New Roman" w:hAnsi="TimesNewRomanPS-BoldMT" w:cs="Times New Roman"/>
          <w:b/>
          <w:bCs/>
          <w:sz w:val="30"/>
          <w:szCs w:val="30"/>
          <w:lang w:eastAsia="ru-RU"/>
        </w:rPr>
        <w:t xml:space="preserve">созданной им коммерческой организацией </w:t>
      </w:r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>не позднее 22-го числа месяца, следующего за кварталом, в котором такая коммерческая организация зарегистрирована в Едином государственном регистре юридических лиц и индивидуальных предпринимателей (далее – ЕГР, часть вторая пункта 22 Положения № 365-З).</w:t>
      </w:r>
    </w:p>
    <w:p w:rsidR="00995A7A" w:rsidRPr="00995A7A" w:rsidRDefault="00995A7A" w:rsidP="00995A7A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sz w:val="30"/>
          <w:szCs w:val="30"/>
          <w:lang w:eastAsia="ru-RU"/>
        </w:rPr>
      </w:pPr>
      <w:r w:rsidRPr="00995A7A">
        <w:rPr>
          <w:rFonts w:ascii="TimesNewRomanPS-BoldMT" w:eastAsia="Times New Roman" w:hAnsi="TimesNewRomanPS-BoldMT" w:cs="Times New Roman"/>
          <w:b/>
          <w:bCs/>
          <w:sz w:val="30"/>
          <w:szCs w:val="30"/>
          <w:lang w:eastAsia="ru-RU"/>
        </w:rPr>
        <w:t>Иные доходы</w:t>
      </w:r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 xml:space="preserve">, </w:t>
      </w:r>
      <w:r w:rsidRPr="00995A7A">
        <w:rPr>
          <w:rFonts w:ascii="TimesNewRomanPS-BoldMT" w:eastAsia="Times New Roman" w:hAnsi="TimesNewRomanPS-BoldMT" w:cs="Times New Roman"/>
          <w:b/>
          <w:bCs/>
          <w:sz w:val="30"/>
          <w:szCs w:val="30"/>
          <w:lang w:eastAsia="ru-RU"/>
        </w:rPr>
        <w:t xml:space="preserve">полученные </w:t>
      </w:r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 xml:space="preserve">созданным </w:t>
      </w:r>
      <w:r w:rsidRPr="00995A7A">
        <w:rPr>
          <w:rFonts w:ascii="TimesNewRomanPS-BoldMT" w:eastAsia="Times New Roman" w:hAnsi="TimesNewRomanPS-BoldMT" w:cs="Times New Roman"/>
          <w:b/>
          <w:bCs/>
          <w:sz w:val="30"/>
          <w:szCs w:val="30"/>
          <w:lang w:eastAsia="ru-RU"/>
        </w:rPr>
        <w:t xml:space="preserve">юридическим лицом </w:t>
      </w:r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>за</w:t>
      </w:r>
      <w:r>
        <w:rPr>
          <w:rFonts w:ascii="TimesNewRomanPSMT" w:eastAsia="Times New Roman" w:hAnsi="TimesNewRomanPSMT" w:cs="Times New Roman" w:hint="eastAsia"/>
          <w:sz w:val="30"/>
          <w:szCs w:val="30"/>
          <w:lang w:eastAsia="ru-RU"/>
        </w:rPr>
        <w:t> </w:t>
      </w:r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>товары (работы, услуг, имущественные права), ранее отгруженные (выполненные, оказанные, переданные) индивидуальным предпринимателем-плательщиком подоходного налога (то есть до</w:t>
      </w:r>
      <w:r>
        <w:rPr>
          <w:rFonts w:ascii="TimesNewRomanPSMT" w:eastAsia="Times New Roman" w:hAnsi="TimesNewRomanPSMT" w:cs="Times New Roman" w:hint="eastAsia"/>
          <w:sz w:val="30"/>
          <w:szCs w:val="30"/>
          <w:lang w:eastAsia="ru-RU"/>
        </w:rPr>
        <w:t> </w:t>
      </w:r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>момента создания им коммерческой организации), подлежат налогообложению созданной им коммерческой организацией в порядке и соответствии с режимом налогообложения, применяемым такой организацией.</w:t>
      </w:r>
    </w:p>
    <w:p w:rsidR="00995A7A" w:rsidRPr="00995A7A" w:rsidRDefault="00995A7A" w:rsidP="00995A7A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sz w:val="30"/>
          <w:szCs w:val="30"/>
          <w:lang w:eastAsia="ru-RU"/>
        </w:rPr>
      </w:pPr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>Таким образом, индивидуальный предприниматель-плательщик подоходного налога, создавший юридическое лицо в соответствии с</w:t>
      </w:r>
      <w:r>
        <w:rPr>
          <w:rFonts w:ascii="TimesNewRomanPSMT" w:eastAsia="Times New Roman" w:hAnsi="TimesNewRomanPSMT" w:cs="Times New Roman" w:hint="eastAsia"/>
          <w:sz w:val="30"/>
          <w:szCs w:val="30"/>
          <w:lang w:eastAsia="ru-RU"/>
        </w:rPr>
        <w:t> </w:t>
      </w:r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>Положением № 365-З, в отношении доходов, полученных до даты регистрации юридического лица, должен представить налоговую декларацию (расчет) как индивидуальный предприниматель, при этом исполнение таких налоговых обязательств будет осуществляться созданным юридическим лицом (</w:t>
      </w:r>
      <w:proofErr w:type="spellStart"/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>правоприемником</w:t>
      </w:r>
      <w:proofErr w:type="spellEnd"/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>) не позднее 22-го числа месяца, следующего за кварталом, в котором такое юридическое лицо зарегистрировано в ЕГР.</w:t>
      </w:r>
    </w:p>
    <w:p w:rsidR="009F49F8" w:rsidRPr="00995A7A" w:rsidRDefault="00995A7A" w:rsidP="00995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>В отношении доходов от деятельности индивидуального предпринимателя-плательщика подоходного налога, которые на момент создания индивидуальным предпринимателем юридического лица в</w:t>
      </w:r>
      <w:r>
        <w:rPr>
          <w:rFonts w:ascii="TimesNewRomanPSMT" w:eastAsia="Times New Roman" w:hAnsi="TimesNewRomanPSMT" w:cs="Times New Roman" w:hint="eastAsia"/>
          <w:sz w:val="30"/>
          <w:szCs w:val="30"/>
          <w:lang w:eastAsia="ru-RU"/>
        </w:rPr>
        <w:t> </w:t>
      </w:r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>адрес индивидуального предпринимателя не поступили, такие доходы будут облагаться по мере их поступления у юридического лица (</w:t>
      </w:r>
      <w:proofErr w:type="spellStart"/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>правоприемника</w:t>
      </w:r>
      <w:proofErr w:type="spellEnd"/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>) с учетом применяемого таким юридическим лицом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>налогового режима, а в случае, если такие доходы не поступят, то при определении налоговой базы налога на прибыль данные доходы в</w:t>
      </w:r>
      <w:r>
        <w:rPr>
          <w:rFonts w:ascii="TimesNewRomanPSMT" w:eastAsia="Times New Roman" w:hAnsi="TimesNewRomanPSMT" w:cs="Times New Roman" w:hint="eastAsia"/>
          <w:sz w:val="30"/>
          <w:szCs w:val="30"/>
          <w:lang w:eastAsia="ru-RU"/>
        </w:rPr>
        <w:t> </w:t>
      </w:r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>соответствии с пунктом 24 Положения № 365-З учитываются юридическим лицом (</w:t>
      </w:r>
      <w:proofErr w:type="spellStart"/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>правоприемником</w:t>
      </w:r>
      <w:proofErr w:type="spellEnd"/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>) на последнее число календарного года, в котором имел место переход прав и обязанностей индивидуального предпринимателя к этому юридическому лицу в</w:t>
      </w:r>
      <w:r>
        <w:rPr>
          <w:rFonts w:ascii="TimesNewRomanPSMT" w:eastAsia="Times New Roman" w:hAnsi="TimesNewRomanPSMT" w:cs="Times New Roman" w:hint="eastAsia"/>
          <w:sz w:val="30"/>
          <w:szCs w:val="30"/>
          <w:lang w:eastAsia="ru-RU"/>
        </w:rPr>
        <w:t> </w:t>
      </w:r>
      <w:r w:rsidRPr="00995A7A">
        <w:rPr>
          <w:rFonts w:ascii="TimesNewRomanPSMT" w:eastAsia="Times New Roman" w:hAnsi="TimesNewRomanPSMT" w:cs="Times New Roman"/>
          <w:sz w:val="30"/>
          <w:szCs w:val="30"/>
          <w:lang w:eastAsia="ru-RU"/>
        </w:rPr>
        <w:t>соответствии с пунктом 10 Положения № 365-З.</w:t>
      </w:r>
    </w:p>
    <w:sectPr w:rsidR="009F49F8" w:rsidRPr="0099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A1"/>
    <w:rsid w:val="003B74C0"/>
    <w:rsid w:val="004D51F7"/>
    <w:rsid w:val="005E66A1"/>
    <w:rsid w:val="00995A7A"/>
    <w:rsid w:val="009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AC510-BAB6-4B30-9C55-4F00155F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95A7A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995A7A"/>
    <w:rPr>
      <w:rFonts w:ascii="TimesNewRomanPS-BoldMT" w:hAnsi="TimesNewRomanPS-BoldMT" w:hint="default"/>
      <w:b/>
      <w:bCs/>
      <w:i w:val="0"/>
      <w:iCs w:val="0"/>
      <w:color w:val="242424"/>
      <w:sz w:val="30"/>
      <w:szCs w:val="30"/>
    </w:rPr>
  </w:style>
  <w:style w:type="character" w:customStyle="1" w:styleId="fontstyle31">
    <w:name w:val="fontstyle31"/>
    <w:basedOn w:val="a0"/>
    <w:rsid w:val="00995A7A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Телегина Татьяна Александровна</dc:creator>
  <cp:keywords/>
  <dc:description/>
  <cp:lastModifiedBy>1</cp:lastModifiedBy>
  <cp:revision>2</cp:revision>
  <dcterms:created xsi:type="dcterms:W3CDTF">2024-10-31T11:48:00Z</dcterms:created>
  <dcterms:modified xsi:type="dcterms:W3CDTF">2024-10-31T11:48:00Z</dcterms:modified>
</cp:coreProperties>
</file>