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AA" w:rsidRDefault="00CC40A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C40AA" w:rsidRDefault="00CC40AA">
      <w:pPr>
        <w:pStyle w:val="newncpi"/>
        <w:ind w:firstLine="0"/>
        <w:jc w:val="center"/>
      </w:pPr>
      <w:r>
        <w:rPr>
          <w:rStyle w:val="datepr"/>
        </w:rPr>
        <w:t>4 июня 2014 г.</w:t>
      </w:r>
      <w:r>
        <w:rPr>
          <w:rStyle w:val="number"/>
        </w:rPr>
        <w:t xml:space="preserve"> № 534</w:t>
      </w:r>
    </w:p>
    <w:p w:rsidR="00CC40AA" w:rsidRDefault="00CC40AA">
      <w:pPr>
        <w:pStyle w:val="title"/>
      </w:pPr>
      <w:r>
        <w:t>Об утверждении Государственной программы на 2015–2020 годы по увековечению погибших при защите Отечества и сохранению памяти о жертвах войн</w:t>
      </w:r>
    </w:p>
    <w:p w:rsidR="00CC40AA" w:rsidRDefault="00CC40AA">
      <w:pPr>
        <w:pStyle w:val="preamble"/>
      </w:pPr>
      <w:r>
        <w:t>Совет Министров Республики Беларусь ПОСТАНОВЛЯЕТ:</w:t>
      </w:r>
    </w:p>
    <w:p w:rsidR="00CC40AA" w:rsidRDefault="00CC40AA">
      <w:pPr>
        <w:pStyle w:val="point"/>
      </w:pPr>
      <w:r>
        <w:t>1. Утвердить прилагаемую Государственную программу на 2015–2020 годы по увековечению погибших при защите Отечества и сохранению памяти о жертвах войн (далее – Государственная программа).</w:t>
      </w:r>
    </w:p>
    <w:p w:rsidR="00CC40AA" w:rsidRDefault="00CC40AA">
      <w:pPr>
        <w:pStyle w:val="point"/>
      </w:pPr>
      <w:r>
        <w:t>2. Определить:</w:t>
      </w:r>
    </w:p>
    <w:p w:rsidR="00CC40AA" w:rsidRDefault="00CC40AA">
      <w:pPr>
        <w:pStyle w:val="newncpi"/>
      </w:pPr>
      <w:r>
        <w:t>заказчиками Государственной программы Министерство обороны, Министерство образования, Министерство юстиции (Департамент по архивам и делопроизводству), облисполкомы и Минский горисполком;</w:t>
      </w:r>
    </w:p>
    <w:p w:rsidR="00CC40AA" w:rsidRDefault="00CC40AA">
      <w:pPr>
        <w:pStyle w:val="newncpi"/>
      </w:pPr>
      <w:r>
        <w:t>заказчиком – координатором Государственной программы Министерство обороны.</w:t>
      </w:r>
    </w:p>
    <w:p w:rsidR="00CC40AA" w:rsidRDefault="00CC40AA">
      <w:pPr>
        <w:pStyle w:val="point"/>
      </w:pPr>
      <w:r>
        <w:t>3. Министерству финансов, облисполкомам и Минскому горисполкому при формировании проектов республиканского и местных бюджетов на очередной финансовый год предусматривать в установленном порядке средства для финансирования мероприятий Государственной программы с учетом возможностей бюджетов.</w:t>
      </w:r>
    </w:p>
    <w:p w:rsidR="00CC40AA" w:rsidRDefault="00CC40AA">
      <w:pPr>
        <w:pStyle w:val="point"/>
      </w:pPr>
      <w:r>
        <w:t>4. Настоящее постановление вступает в силу со дня его официального опубликования.</w:t>
      </w:r>
    </w:p>
    <w:p w:rsidR="00CC40AA" w:rsidRDefault="00CC40A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3"/>
        <w:gridCol w:w="4705"/>
      </w:tblGrid>
      <w:tr w:rsidR="00CC40AA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0AA" w:rsidRDefault="00CC40A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0AA" w:rsidRDefault="00CC40AA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CC40AA" w:rsidRDefault="00CC40AA">
      <w:pPr>
        <w:pStyle w:val="newncpi0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CC40A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capu1"/>
            </w:pPr>
            <w:r>
              <w:t>УТВЕРЖДЕНО</w:t>
            </w:r>
          </w:p>
          <w:p w:rsidR="00CC40AA" w:rsidRDefault="00CC40A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CC40AA" w:rsidRDefault="00CC40AA">
            <w:pPr>
              <w:pStyle w:val="cap1"/>
            </w:pPr>
            <w:r>
              <w:t>04.06.2014 № 534</w:t>
            </w:r>
          </w:p>
        </w:tc>
      </w:tr>
    </w:tbl>
    <w:p w:rsidR="00CC40AA" w:rsidRDefault="00CC40AA">
      <w:pPr>
        <w:pStyle w:val="titleu"/>
      </w:pPr>
      <w:r>
        <w:t>ГОСУДАРСТВЕННАЯ ПРОГРАММА</w:t>
      </w:r>
      <w:r>
        <w:br/>
        <w:t>на 2015–2020 годы по увековечению погибших при защите Отечества и сохранению памяти о жертвах войн</w:t>
      </w:r>
    </w:p>
    <w:p w:rsidR="00CC40AA" w:rsidRDefault="00CC40AA">
      <w:pPr>
        <w:pStyle w:val="chapter"/>
      </w:pPr>
      <w:r>
        <w:t>ГЛАВА 1</w:t>
      </w:r>
      <w:r>
        <w:br/>
        <w:t>ОБЩИЕ ПОЛОЖЕНИЯ</w:t>
      </w:r>
    </w:p>
    <w:p w:rsidR="00CC40AA" w:rsidRDefault="00CC40AA">
      <w:pPr>
        <w:pStyle w:val="newncpi"/>
      </w:pPr>
      <w:r>
        <w:t>Государственная программа на 2015–2020 годы по увековечению погибших при защите Отечества и сохранению памяти о жертвах войн (далее – Государственная программа) разработана в целях реализации государственной политики в военно-мемориальной сфере.</w:t>
      </w:r>
    </w:p>
    <w:p w:rsidR="00CC40AA" w:rsidRDefault="00CC40AA">
      <w:pPr>
        <w:pStyle w:val="newncpi"/>
      </w:pPr>
      <w:r>
        <w:t>Социальная политика государства в сфере увековечения погибших при защите Отечества и сохранения памяти о жертвах войн направлена на гражданско-патриотическое воспитание, формирование уважительного отношения к погибшим при защите Отечества, событиям, вошедшим в историю Беларуси как символы героизма, мужества, стойкости и самопожертвования народа, а также на соблюдение норм международного гуманитарного права.</w:t>
      </w:r>
    </w:p>
    <w:p w:rsidR="00CC40AA" w:rsidRDefault="00CC40AA">
      <w:pPr>
        <w:pStyle w:val="newncpi"/>
      </w:pPr>
      <w:r>
        <w:t>В Государственной программе определены основные направления работы по увековечению погибших при защите Отечества и сохранению памяти о жертвах войн, в том числе:</w:t>
      </w:r>
    </w:p>
    <w:p w:rsidR="00CC40AA" w:rsidRDefault="00CC40AA">
      <w:pPr>
        <w:pStyle w:val="newncpi"/>
      </w:pPr>
      <w:r>
        <w:t>обеспечение сохранности воинских захоронений и захоронений жертв войн (далее – воинское захоронение);</w:t>
      </w:r>
    </w:p>
    <w:p w:rsidR="00CC40AA" w:rsidRDefault="00CC40AA">
      <w:pPr>
        <w:pStyle w:val="newncpi"/>
      </w:pPr>
      <w:r>
        <w:lastRenderedPageBreak/>
        <w:t>установление и сохранение сведений о погибших и пропавших без вести в ходе войн;</w:t>
      </w:r>
    </w:p>
    <w:p w:rsidR="00CC40AA" w:rsidRDefault="00CC40AA">
      <w:pPr>
        <w:pStyle w:val="newncpi"/>
      </w:pPr>
      <w:r>
        <w:t>выполнение международных договоров и обязательств Республики Беларусь в военно-мемориальной сфере.</w:t>
      </w:r>
    </w:p>
    <w:p w:rsidR="00CC40AA" w:rsidRDefault="00CC40AA">
      <w:pPr>
        <w:pStyle w:val="chapter"/>
      </w:pPr>
      <w:r>
        <w:t>ГЛАВА 2</w:t>
      </w:r>
      <w:r>
        <w:br/>
        <w:t>ТЕХНИКО-ЭКОНОМИЧЕСКОЕ ОБОСНОВАНИЕ</w:t>
      </w:r>
    </w:p>
    <w:p w:rsidR="00CC40AA" w:rsidRDefault="00CC40AA">
      <w:pPr>
        <w:pStyle w:val="newncpi"/>
      </w:pPr>
      <w:r>
        <w:t>В настоящее время на государственном учете в Республике Беларусь находится более 7,2 тыс. воинских захоронений, в которых захоронено более 2,2 млн. погибших.</w:t>
      </w:r>
    </w:p>
    <w:p w:rsidR="00CC40AA" w:rsidRDefault="00CC40AA">
      <w:pPr>
        <w:pStyle w:val="newncpi"/>
      </w:pPr>
      <w:r>
        <w:t>Состояние воинских захоронений оценивается как:</w:t>
      </w:r>
    </w:p>
    <w:p w:rsidR="00CC40AA" w:rsidRDefault="00CC40AA">
      <w:pPr>
        <w:pStyle w:val="newncpi"/>
      </w:pPr>
      <w:proofErr w:type="gramStart"/>
      <w:r>
        <w:t>хорошее</w:t>
      </w:r>
      <w:proofErr w:type="gramEnd"/>
      <w:r>
        <w:t> – 52 процента;</w:t>
      </w:r>
    </w:p>
    <w:p w:rsidR="00CC40AA" w:rsidRDefault="00CC40AA">
      <w:pPr>
        <w:pStyle w:val="newncpi"/>
      </w:pPr>
      <w:proofErr w:type="gramStart"/>
      <w:r>
        <w:t>удовлетворительное</w:t>
      </w:r>
      <w:proofErr w:type="gramEnd"/>
      <w:r>
        <w:t> – 43 процента;</w:t>
      </w:r>
    </w:p>
    <w:p w:rsidR="00CC40AA" w:rsidRDefault="00CC40AA">
      <w:pPr>
        <w:pStyle w:val="newncpi"/>
      </w:pPr>
      <w:proofErr w:type="gramStart"/>
      <w:r>
        <w:t>неудовлетворительное</w:t>
      </w:r>
      <w:proofErr w:type="gramEnd"/>
      <w:r>
        <w:t> – 5 процентов.</w:t>
      </w:r>
    </w:p>
    <w:p w:rsidR="00CC40AA" w:rsidRDefault="00CC40AA">
      <w:pPr>
        <w:pStyle w:val="newncpi"/>
      </w:pPr>
      <w:r>
        <w:t>По сведениям местных исполнительных и распорядительных органов, на ремонт и поддержание памятников и надмогильных сооружений в надлежащем состоянии требуется 91 252 млн. рублей.</w:t>
      </w:r>
    </w:p>
    <w:p w:rsidR="00CC40AA" w:rsidRDefault="00CC40AA">
      <w:pPr>
        <w:pStyle w:val="newncpi"/>
      </w:pPr>
      <w:r>
        <w:t>По информации из различных источников, только в годы Великой Отечественной войны людские потери на территории Беларуси (боевые потери Красной Армии, партизан и подпольщиков, а также военнопленные в лагерях, мирные граждане, истребленные немецко-фашистскими захватчиками) составили более 3 млн. человек. Сведения о 473 тыс. погибших увековечены и внесены в паспорта воинских захоронений, автоматизированный банк данных «Книга Памяти Республики Беларусь», нанесены на надмогильные мемориальные плиты. Более 1,7 млн. </w:t>
      </w:r>
      <w:proofErr w:type="gramStart"/>
      <w:r>
        <w:t>захороненных</w:t>
      </w:r>
      <w:proofErr w:type="gramEnd"/>
      <w:r>
        <w:t xml:space="preserve"> числятся как неизвестные. Это обусловлено тем, что в послевоенные годы при укрупнении воинских захоронений и переносе останков погибших из одиночных и небольших групповых захоронений в братские могилы отсутствовал единый координирующий орган, осуществляющий учет и </w:t>
      </w:r>
      <w:proofErr w:type="gramStart"/>
      <w:r>
        <w:t>контроль за</w:t>
      </w:r>
      <w:proofErr w:type="gramEnd"/>
      <w:r>
        <w:t xml:space="preserve"> перезахоронениями, их документальным сопровождением.</w:t>
      </w:r>
    </w:p>
    <w:p w:rsidR="00CC40AA" w:rsidRDefault="00CC40AA">
      <w:pPr>
        <w:pStyle w:val="newncpi"/>
      </w:pPr>
      <w:r>
        <w:t>В настоящее время развитие информационных технологий, предоставляющих доступ исследователям к архивным документам, позволяет проводить работу не только по поиску неучтенных воинских захоронений, но и устанавливать информацию о погибших, числящихся в воинских захоронениях как неизвестные. При этом перспективным направлением работы по установлению судеб пропавших без вести защитников Отечества является исследование трофейных карточек военнопленных.</w:t>
      </w:r>
    </w:p>
    <w:p w:rsidR="00CC40AA" w:rsidRDefault="00CC40AA">
      <w:pPr>
        <w:pStyle w:val="newncpi"/>
      </w:pPr>
      <w:r>
        <w:t xml:space="preserve">Актуальными для Беларуси остаются вопросы локализации и обеспечения сохранности захоронений иностранных военнослужащих различных исторических </w:t>
      </w:r>
      <w:proofErr w:type="gramStart"/>
      <w:r>
        <w:t>периодов</w:t>
      </w:r>
      <w:proofErr w:type="gramEnd"/>
      <w:r>
        <w:t xml:space="preserve"> в рамках ратифицированных Республикой Беларусь международных соглашений. По оценкам немецких специалистов, в годы Великой Отечественной войны на территории Беларуси погибло и пропало без вести около 200 тыс. иностранных военнослужащих (немцев и их союзников), при этом в немецких архивах документально засвидетельствована гибель примерно 153 тыс. человек.</w:t>
      </w:r>
    </w:p>
    <w:p w:rsidR="00CC40AA" w:rsidRDefault="00CC40AA">
      <w:pPr>
        <w:pStyle w:val="chapter"/>
      </w:pPr>
      <w:r>
        <w:t>ГЛАВА 3</w:t>
      </w:r>
      <w:r>
        <w:br/>
        <w:t>ЦЕЛЬ, ЗАДАЧИ И ОСНОВНЫЕ ПОКАЗАТЕЛИ ГОСУДАРСТВЕННОЙ ПРОГРАММЫ</w:t>
      </w:r>
    </w:p>
    <w:p w:rsidR="00CC40AA" w:rsidRDefault="00CC40AA">
      <w:pPr>
        <w:pStyle w:val="newncpi"/>
      </w:pPr>
      <w:r>
        <w:t>Цель Государственной программы – увековечение погибших при защите Отечества и сохранение памяти о жертвах войн.</w:t>
      </w:r>
    </w:p>
    <w:p w:rsidR="00CC40AA" w:rsidRDefault="00CC40AA">
      <w:pPr>
        <w:pStyle w:val="newncpi"/>
      </w:pPr>
      <w:r>
        <w:t>Достижение указанной цели предполагается осуществить посредством выполнения следующих задач:</w:t>
      </w:r>
    </w:p>
    <w:p w:rsidR="00CC40AA" w:rsidRDefault="00CC40AA">
      <w:pPr>
        <w:pStyle w:val="newncpi"/>
      </w:pPr>
      <w:r>
        <w:t>государственный учет и содержание в надлежащем состоянии воинских захоронений;</w:t>
      </w:r>
    </w:p>
    <w:p w:rsidR="00CC40AA" w:rsidRDefault="00CC40AA">
      <w:pPr>
        <w:pStyle w:val="newncpi"/>
      </w:pPr>
      <w:r>
        <w:t>выявление и локализация неучтенных воинских захоронений;</w:t>
      </w:r>
    </w:p>
    <w:p w:rsidR="00CC40AA" w:rsidRDefault="00CC40AA">
      <w:pPr>
        <w:pStyle w:val="newncpi"/>
      </w:pPr>
      <w:r>
        <w:lastRenderedPageBreak/>
        <w:t>обеспечение доступа граждан к информации о погибших в ходе войн, местах их захоронения;</w:t>
      </w:r>
    </w:p>
    <w:p w:rsidR="00CC40AA" w:rsidRDefault="00CC40AA">
      <w:pPr>
        <w:pStyle w:val="newncpi"/>
      </w:pPr>
      <w:r>
        <w:t>гражданско-патриотическое воспитание.</w:t>
      </w:r>
    </w:p>
    <w:p w:rsidR="00CC40AA" w:rsidRDefault="00CC40AA">
      <w:pPr>
        <w:pStyle w:val="newncpi"/>
      </w:pPr>
      <w:r>
        <w:t>Задачи и показатели Государственной программы на 2015–2020 годы по увековечению погибших при защите Отечества и сохранению памяти о жертвах войн приведены согласно приложению 1.</w:t>
      </w:r>
    </w:p>
    <w:p w:rsidR="00CC40AA" w:rsidRDefault="00CC40AA">
      <w:pPr>
        <w:pStyle w:val="chapter"/>
      </w:pPr>
      <w:r>
        <w:t>ГЛАВА 4</w:t>
      </w:r>
      <w:r>
        <w:br/>
        <w:t>РЕЗУЛЬТАТЫ, ОЖИДАЕМЫЕ ОТ РЕАЛИЗАЦИИ ГОСУДАРСТВЕННОЙ ПРОГРАММЫ</w:t>
      </w:r>
    </w:p>
    <w:p w:rsidR="00CC40AA" w:rsidRDefault="00CC40AA">
      <w:pPr>
        <w:pStyle w:val="newncpi"/>
      </w:pPr>
      <w:r>
        <w:t>Реализация мероприятий Государственной программы на 2015–2020 годы по увековечению погибших при защите Отечества и сохранению памяти о жертвах войн согласно приложению 2 позволит:</w:t>
      </w:r>
    </w:p>
    <w:p w:rsidR="00CC40AA" w:rsidRDefault="00CC40AA">
      <w:pPr>
        <w:pStyle w:val="newncpi"/>
      </w:pPr>
      <w:r>
        <w:t>обеспечить координацию работы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общественных объединений и организаций, а также граждан по установлению и сохранению сведений о погибших и пропавших без вести в ходе войн;</w:t>
      </w:r>
    </w:p>
    <w:p w:rsidR="00CC40AA" w:rsidRDefault="00CC40AA">
      <w:pPr>
        <w:pStyle w:val="newncpi"/>
      </w:pPr>
      <w:r>
        <w:t>поддерживать воинские захоронения в надлежащем состоянии;</w:t>
      </w:r>
    </w:p>
    <w:p w:rsidR="00CC40AA" w:rsidRDefault="00CC40AA">
      <w:pPr>
        <w:pStyle w:val="newncpi"/>
      </w:pPr>
      <w:r>
        <w:t>расширить доступ граждан к информации о погибших при защите Отечества и жертвах войн, местах их захоронения;</w:t>
      </w:r>
    </w:p>
    <w:p w:rsidR="00CC40AA" w:rsidRDefault="00CC40AA">
      <w:pPr>
        <w:pStyle w:val="newncpi"/>
      </w:pPr>
      <w:r>
        <w:t>реализовать меры по дальнейшему развитию социального туризма, расширению связей с Российской Федерацией, другими странами Содружества Независимых Государств;</w:t>
      </w:r>
    </w:p>
    <w:p w:rsidR="00CC40AA" w:rsidRDefault="00CC40AA">
      <w:pPr>
        <w:pStyle w:val="newncpi"/>
      </w:pPr>
      <w:r>
        <w:t>обеспечить выполнение международных договоров и соглашений Республики Беларусь в военно-мемориальной сфере.</w:t>
      </w:r>
    </w:p>
    <w:p w:rsidR="00CC40AA" w:rsidRDefault="00CC40AA">
      <w:pPr>
        <w:pStyle w:val="chapter"/>
      </w:pPr>
      <w:r>
        <w:t>ГЛАВА 5</w:t>
      </w:r>
      <w:r>
        <w:br/>
        <w:t>РЕСУРСНОЕ ОБЕСПЕЧЕНИЕ ГОСУДАРСТВЕННОЙ ПРОГРАММЫ</w:t>
      </w:r>
    </w:p>
    <w:p w:rsidR="00CC40AA" w:rsidRDefault="00CC40AA">
      <w:pPr>
        <w:pStyle w:val="newncpi"/>
      </w:pPr>
      <w:proofErr w:type="gramStart"/>
      <w:r>
        <w:t>Ресурсное обеспечение Государственной программы на 2015–2020 годы по увековечению погибших при защите Отечества и сохранению памяти о жертвах войн согласно приложению 3 осуществляется за счет и в пределах средств, предусмотренных на указанные цели в республиканском и местных бюджетах, а также иных источников в соответствии с законодательством.</w:t>
      </w:r>
      <w:proofErr w:type="gramEnd"/>
    </w:p>
    <w:p w:rsidR="00CC40AA" w:rsidRDefault="00CC40AA">
      <w:pPr>
        <w:pStyle w:val="newncpi"/>
      </w:pPr>
      <w:r>
        <w:t> </w:t>
      </w:r>
    </w:p>
    <w:p w:rsidR="00CC40AA" w:rsidRDefault="00CC40AA">
      <w:pPr>
        <w:rPr>
          <w:rFonts w:eastAsia="Times New Roman"/>
        </w:rPr>
        <w:sectPr w:rsidR="00CC40AA" w:rsidSect="00CC40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560" w:footer="180" w:gutter="0"/>
          <w:cols w:space="708"/>
          <w:titlePg/>
          <w:docGrid w:linePitch="360"/>
        </w:sectPr>
      </w:pPr>
    </w:p>
    <w:p w:rsidR="00CC40AA" w:rsidRDefault="00CC40A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10923"/>
        <w:gridCol w:w="5298"/>
      </w:tblGrid>
      <w:tr w:rsidR="00CC40A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append1"/>
            </w:pPr>
            <w:r>
              <w:t>Приложение 1</w:t>
            </w:r>
          </w:p>
          <w:p w:rsidR="00CC40AA" w:rsidRDefault="00CC40AA">
            <w:pPr>
              <w:pStyle w:val="append"/>
            </w:pPr>
            <w:r>
              <w:t>к Государственной программе</w:t>
            </w:r>
            <w:r>
              <w:br/>
              <w:t>на 2015–2020 годы</w:t>
            </w:r>
            <w:r>
              <w:br/>
              <w:t>по увековечению погибших</w:t>
            </w:r>
            <w:r>
              <w:br/>
              <w:t>при защите Отечества</w:t>
            </w:r>
            <w:r>
              <w:br/>
              <w:t>и сохранению памяти</w:t>
            </w:r>
            <w:r>
              <w:br/>
              <w:t xml:space="preserve">о жертвах войн </w:t>
            </w:r>
          </w:p>
        </w:tc>
      </w:tr>
    </w:tbl>
    <w:p w:rsidR="00CC40AA" w:rsidRDefault="00CC40AA">
      <w:pPr>
        <w:pStyle w:val="titlep"/>
        <w:jc w:val="left"/>
      </w:pPr>
      <w:r>
        <w:t>Задачи и показатели Государственной программы на 2015–2020 годы по увековечению погибших при защите Отечества и сохранению памяти о жертвах войн</w:t>
      </w:r>
    </w:p>
    <w:tbl>
      <w:tblPr>
        <w:tblStyle w:val="tablencpi"/>
        <w:tblW w:w="5000" w:type="pct"/>
        <w:tblLook w:val="04A0"/>
      </w:tblPr>
      <w:tblGrid>
        <w:gridCol w:w="3628"/>
        <w:gridCol w:w="5677"/>
        <w:gridCol w:w="1093"/>
        <w:gridCol w:w="1093"/>
        <w:gridCol w:w="1122"/>
        <w:gridCol w:w="1204"/>
        <w:gridCol w:w="1204"/>
        <w:gridCol w:w="1200"/>
      </w:tblGrid>
      <w:tr w:rsidR="00CC40AA">
        <w:trPr>
          <w:trHeight w:val="240"/>
        </w:trPr>
        <w:tc>
          <w:tcPr>
            <w:tcW w:w="1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Задачи Государственной программы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Показатели Государственной программы</w:t>
            </w: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Значение показателя по годам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2020</w:t>
            </w:r>
          </w:p>
        </w:tc>
      </w:tr>
      <w:tr w:rsidR="00CC40AA">
        <w:trPr>
          <w:trHeight w:val="240"/>
        </w:trPr>
        <w:tc>
          <w:tcPr>
            <w:tcW w:w="111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1. Государственный учет и содержание в надлежащем состоянии воинских захоронений 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воинских захоронений, принимаемых на государственный учет </w:t>
            </w:r>
          </w:p>
        </w:tc>
        <w:tc>
          <w:tcPr>
            <w:tcW w:w="3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воинских захоронений, приведенных в удовлетворительное состояние 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количество имен погибших, нанесенных на надмогильные сооружения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4 500</w:t>
            </w:r>
          </w:p>
        </w:tc>
      </w:tr>
      <w:tr w:rsidR="00CC40AA">
        <w:trPr>
          <w:trHeight w:val="240"/>
        </w:trPr>
        <w:tc>
          <w:tcPr>
            <w:tcW w:w="11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2. Выявление и локализация неучтенных воинских захоронений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выявленных неучтенных воинских захоронений (оформление информационных листов) 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75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локализованных неучтенных воинских захоронений (отработка поисковых объектов) 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CC40AA">
        <w:trPr>
          <w:trHeight w:val="240"/>
        </w:trPr>
        <w:tc>
          <w:tcPr>
            <w:tcW w:w="11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3. Обеспечение доступа граждан к информации о погибших в ходе войн, местах их захоронения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погибших, сведения о которых внесены в </w:t>
            </w:r>
            <w:proofErr w:type="gramStart"/>
            <w:r>
              <w:t>государственный</w:t>
            </w:r>
            <w:proofErr w:type="gramEnd"/>
            <w:r>
              <w:t xml:space="preserve"> и региональные автоматизированные банки данных «Книга Памяти Республики Беларусь»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8 200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8 200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8 200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8 200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8 200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8 200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запросов, направленных в архивные учреждения для установления сведений о погибших при защите Отечества 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240</w:t>
            </w:r>
          </w:p>
        </w:tc>
      </w:tr>
      <w:tr w:rsidR="00CC40AA">
        <w:trPr>
          <w:trHeight w:val="240"/>
        </w:trPr>
        <w:tc>
          <w:tcPr>
            <w:tcW w:w="11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4. Гражданско-патриотическое воспитание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количество публикаций в печатных средствах массовой информации по вопросам увековечения погибших в ходе войн, в том числе информационного, позитивного и критического содержания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750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750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900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установленных мемориальных знаков 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CC40AA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проведенных мероприятий военно-патриотической направленности 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</w:t>
            </w:r>
          </w:p>
        </w:tc>
      </w:tr>
      <w:tr w:rsidR="00CC40AA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</w:pPr>
            <w:r>
              <w:t> 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количество подготовленных специализированных печатных изданий 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</w:tbl>
    <w:p w:rsidR="00CC40AA" w:rsidRDefault="00CC40A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923"/>
        <w:gridCol w:w="5298"/>
      </w:tblGrid>
      <w:tr w:rsidR="00CC40A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append1"/>
            </w:pPr>
            <w:r>
              <w:t>Приложение 2</w:t>
            </w:r>
          </w:p>
          <w:p w:rsidR="00CC40AA" w:rsidRDefault="00CC40AA">
            <w:pPr>
              <w:pStyle w:val="append"/>
            </w:pPr>
            <w:r>
              <w:t>к Государственной программе</w:t>
            </w:r>
            <w:r>
              <w:br/>
              <w:t>на 2015–2020 годы</w:t>
            </w:r>
            <w:r>
              <w:br/>
              <w:t>по увековечению погибших</w:t>
            </w:r>
            <w:r>
              <w:br/>
              <w:t>при защите Отечества</w:t>
            </w:r>
            <w:r>
              <w:br/>
              <w:t>и сохранению памяти</w:t>
            </w:r>
            <w:r>
              <w:br/>
              <w:t xml:space="preserve">о жертвах войн </w:t>
            </w:r>
          </w:p>
        </w:tc>
      </w:tr>
    </w:tbl>
    <w:p w:rsidR="00CC40AA" w:rsidRDefault="00CC40AA">
      <w:pPr>
        <w:pStyle w:val="titlep"/>
        <w:jc w:val="left"/>
      </w:pPr>
      <w:r>
        <w:t>Мероприятия по реализации Государственной программы на 2015–2020 годы по увековечению погибших при защите Отечества и сохранению памяти о жертвах войн</w:t>
      </w:r>
    </w:p>
    <w:tbl>
      <w:tblPr>
        <w:tblStyle w:val="tablencpi"/>
        <w:tblW w:w="5000" w:type="pct"/>
        <w:tblLook w:val="04A0"/>
      </w:tblPr>
      <w:tblGrid>
        <w:gridCol w:w="4632"/>
        <w:gridCol w:w="1654"/>
        <w:gridCol w:w="2413"/>
        <w:gridCol w:w="1632"/>
        <w:gridCol w:w="812"/>
        <w:gridCol w:w="847"/>
        <w:gridCol w:w="847"/>
        <w:gridCol w:w="847"/>
        <w:gridCol w:w="847"/>
        <w:gridCol w:w="847"/>
        <w:gridCol w:w="843"/>
      </w:tblGrid>
      <w:tr w:rsidR="00CC40AA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1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Планируемые объемы расходов, млн. рублей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2020</w:t>
            </w:r>
          </w:p>
        </w:tc>
      </w:tr>
      <w:tr w:rsidR="00CC40A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Государственный учет и содержание в надлежащем состоянии воинских захоронений</w:t>
            </w:r>
          </w:p>
        </w:tc>
      </w:tr>
      <w:tr w:rsidR="00CC40AA">
        <w:trPr>
          <w:trHeight w:val="240"/>
        </w:trPr>
        <w:tc>
          <w:tcPr>
            <w:tcW w:w="14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1. Благоустройство и ремонт воинских захоронений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местный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7 270,0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390,0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1 590,0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910,0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1 920,0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1 260,0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Витебский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Гомельский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5 211,0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868,50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868,50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868,50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868,50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868,50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868,50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Гродненский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Минский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Могилевский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13 900,0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1 900,0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3 000,0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Минский горисполком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2. Благоустройство и постановка на государственный учет захоронения Георгиевского кавалера штабс-капитана Лагунова А.П.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3. Реконструкция братской могилы периода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в дер. Залесье Сморгонского района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4. Разработка проектной документации и благоустройство воинского захоронения периода</w:t>
            </w:r>
            <w:proofErr w:type="gramStart"/>
            <w:r>
              <w:t xml:space="preserve"> П</w:t>
            </w:r>
            <w:proofErr w:type="gramEnd"/>
            <w:r>
              <w:t>ервой мировой войны в дер. Микулевщина Сморгонского района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5. Завершение строительства мемориального комплекса «Урочище Пески» в </w:t>
            </w:r>
            <w:proofErr w:type="gramStart"/>
            <w:r>
              <w:t>г</w:t>
            </w:r>
            <w:proofErr w:type="gramEnd"/>
            <w:r>
              <w:t xml:space="preserve">. Полоцке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Витебский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81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в рамках средств, предусмотренных на реализацию данного мероприятия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6. Установка памятника на воинском захоронении периода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в дер. Ратичи Гродненского района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1 000,0</w:t>
            </w:r>
          </w:p>
        </w:tc>
      </w:tr>
      <w:tr w:rsidR="00CC40AA">
        <w:trPr>
          <w:trHeight w:val="240"/>
        </w:trPr>
        <w:tc>
          <w:tcPr>
            <w:tcW w:w="14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7. Государственный учет воинских захоронений, изготовление и установка на них государственных знаков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Гродненский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5,0</w:t>
            </w:r>
          </w:p>
        </w:tc>
      </w:tr>
      <w:tr w:rsidR="00CC40AA">
        <w:trPr>
          <w:trHeight w:val="240"/>
        </w:trPr>
        <w:tc>
          <w:tcPr>
            <w:tcW w:w="14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8. Изготовление и установка на воинских захоронениях памятников и мемориальных плит. Нанесение установленных фамилий на надмогильные сооружения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Брестский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465,0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189,0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133,0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Витебский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Минский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Могилевский облисполком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1 800,0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400,0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44 512,0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7 208,50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6 694,50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5 971,50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7 332,50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8 231,50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9 073,50</w:t>
            </w:r>
          </w:p>
        </w:tc>
      </w:tr>
      <w:tr w:rsidR="00CC40A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Выявление и локализация неучтенных воинских захоронений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9. Обеспечение проведения полевых поисковых работ и экспертных исследований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республиканский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315,69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38,60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42,49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47,50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51,60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66,30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69,20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10. Подписка на специализированные периодические издания, приобретение специализированной литературы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107,90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15,40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16,90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18,60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20,50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22,50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11. Долевое участие в финансировании розыска военнослужащих, без вести пропавших в период войны в Афганистане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219,50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47,30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57,20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12. Сбор информации о местах гибели защитников Отечества, а также о неучтенных воинских захоронениях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местный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Могилевский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25,0</w:t>
            </w:r>
          </w:p>
        </w:tc>
      </w:tr>
      <w:tr w:rsidR="00CC40AA">
        <w:trPr>
          <w:trHeight w:val="240"/>
        </w:trPr>
        <w:tc>
          <w:tcPr>
            <w:tcW w:w="14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13. Захоронение (перезахоронение) останков защитников Отечества и жертв войн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7,50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Витебский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Гомельский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81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в рамках средств, предусмотренных на реализацию данного мероприятия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Гродненский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Минский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Могилевский облисполком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Итого 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1 389,09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219,40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230,39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237,10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254,70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218,30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229,20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643,09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99,90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109,89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121,60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133,20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86,80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91,70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>местные бюджеты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746,0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119,50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120,50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115,50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121,50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131,50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137,50</w:t>
            </w:r>
          </w:p>
        </w:tc>
      </w:tr>
      <w:tr w:rsidR="00CC40A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Обеспечение доступа граждан к информации о погибших в ходе войн, местах их захоронения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14. Проведение архивно-исследовательских работ в архивных учреждениях Республики Беларусь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республиканский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15. Сбор информации о погибших и без вести пропавших военнослужащих, установление их имен и судеб с использованием глобальной компьютерной сети Интернет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15,30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2,20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2,40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2,90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3,20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16. Архивно-исследовательская работа по установлению сведений о погибших и пропавших без вести в ходе войн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местный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143,0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24,0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17. Издание полиграфической продукции, в том числе: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каталога «Воинские захоронения на территории Республики Беларусь» (по областям Республики Беларусь)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республиканский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463,0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97,0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сборника документов «Советские военнопленные на территории Беларуси (1941–1944 годы)»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Минюст (Департамент по архивам и делопроизводству)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>сборника документов «Увековечение памяти жертв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в Беларуси (1914–1918 годы)»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18. Приобретение компьютерной и другой оргтехники для подразделений, осуществляющих архивно-исследовательскую работу по установлению сведений о погибших и пропавших без вести защитниках Отечества и жертвах войн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местный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12,0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19. Проведение семинаров с участием должностных лиц райисполкомов, осуществляющих ведение региональных банков данных «Книга Памяти Республики Беларусь» 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Итого 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838,30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144,20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122,40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171,60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141,90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152,20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623,30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109,20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86,40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135,60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104,90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115,20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>местные бюджеты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37,0</w:t>
            </w:r>
          </w:p>
        </w:tc>
      </w:tr>
      <w:tr w:rsidR="00CC40A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Гражданско-патриотическое воспитание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20. Мониторинг тематических материалов печатных средств массовой информации по вопросам увековечения погибших при защите Отечества и сохранения памяти о жертвах войн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республиканский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23,10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3,30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4,80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21. Изготовление нагрудного знака «За актыўны пошук»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22. Учреждение нагрудного знака «За отличие в военно-мемориальной работе»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CC40AA">
        <w:trPr>
          <w:trHeight w:val="240"/>
        </w:trPr>
        <w:tc>
          <w:tcPr>
            <w:tcW w:w="14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23. Изготовление сувенирной и полиграфической продукции, посвященной памятным датам военной истории, увековечению погибших при защите Отечества и сохранению памяти о жертвах войн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 xml:space="preserve">2019, 2020 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 xml:space="preserve">40,0 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местный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24. Проведение: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конкурса музеев боевой славы «Их подвиг мы в сердце храним»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республиканский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республиканской героико-патриотической акции учащейся молодежи, посвященной 75-й годовщине освобождения Беларуси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2017, 2019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25. Организация республиканского патриотического лагеря для учащихся, посещающих факультативные занятия военно-патриотической направленности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2015, 2020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45,0</w:t>
            </w:r>
          </w:p>
        </w:tc>
      </w:tr>
      <w:tr w:rsidR="00CC40AA">
        <w:trPr>
          <w:trHeight w:val="240"/>
        </w:trPr>
        <w:tc>
          <w:tcPr>
            <w:tcW w:w="14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26. Изготовление и установка памятных и мемориальных досок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местный бюджет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CC40A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Гродненский облисполком 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200,0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27. Подготовка и издание брошюры «Могилевский поисковый вестник»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28. Изготовление и установка памятного знака на месте расположения Ставки Верховного Главнокомандующего в годы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в г. Могилеве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81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в рамках средств, предусмотренных на реализацию данного мероприятия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29. Проведение архивно-исследовательских работ в Российском государственном военно-историческом архиве (г. Москва), издание книги, посвященной событиям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2015–2020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816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в рамках средств, предусмотренных на реализацию данного мероприятия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 xml:space="preserve">Итого 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2 135,10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288,30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323,60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309,0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424,40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459,80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в том числе: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300,10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3,30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38,60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104,40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119,80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>местные бюджеты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1 835,0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285,0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285,0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305,0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340,0</w:t>
            </w:r>
          </w:p>
        </w:tc>
      </w:tr>
      <w:tr w:rsidR="00CC40AA">
        <w:trPr>
          <w:trHeight w:val="240"/>
        </w:trPr>
        <w:tc>
          <w:tcPr>
            <w:tcW w:w="14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48 874,49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7 863,90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7 357,39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6 654,60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8 067,80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9 016,10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9 914,70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в том числе: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1 566,49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201,90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222,39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246,60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272,80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296,10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326,70</w:t>
            </w:r>
          </w:p>
        </w:tc>
      </w:tr>
      <w:tr w:rsidR="00CC40AA">
        <w:trPr>
          <w:trHeight w:val="240"/>
        </w:trPr>
        <w:tc>
          <w:tcPr>
            <w:tcW w:w="1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ind w:left="284"/>
            </w:pPr>
            <w:r>
              <w:t>местные бюджеты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47 308,0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7 662,0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7 135,0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6 408,0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7 795,0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8 720,0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/>
              <w:jc w:val="center"/>
            </w:pPr>
            <w:r>
              <w:t>9 588,0</w:t>
            </w:r>
          </w:p>
        </w:tc>
      </w:tr>
    </w:tbl>
    <w:p w:rsidR="00CC40AA" w:rsidRDefault="00CC40A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923"/>
        <w:gridCol w:w="5298"/>
      </w:tblGrid>
      <w:tr w:rsidR="00CC40A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append1"/>
            </w:pPr>
            <w:r>
              <w:t>Приложение 3</w:t>
            </w:r>
          </w:p>
          <w:p w:rsidR="00CC40AA" w:rsidRDefault="00CC40AA">
            <w:pPr>
              <w:pStyle w:val="append"/>
            </w:pPr>
            <w:r>
              <w:t>к Государственной программе</w:t>
            </w:r>
            <w:r>
              <w:br/>
              <w:t>на 2015–2020 годы</w:t>
            </w:r>
            <w:r>
              <w:br/>
              <w:t>по увековечению погибших</w:t>
            </w:r>
            <w:r>
              <w:br/>
              <w:t>при защите Отечества</w:t>
            </w:r>
            <w:r>
              <w:br/>
              <w:t>и сохранению памяти</w:t>
            </w:r>
            <w:r>
              <w:br/>
              <w:t xml:space="preserve">о жертвах войн </w:t>
            </w:r>
          </w:p>
        </w:tc>
      </w:tr>
    </w:tbl>
    <w:p w:rsidR="00CC40AA" w:rsidRDefault="00CC40AA">
      <w:pPr>
        <w:pStyle w:val="titlep"/>
        <w:jc w:val="left"/>
      </w:pPr>
      <w:r>
        <w:t>Ресурсное обеспечение Государственной программы на 2015–2020 годы по увековечению погибших при защите Отечества и сохранению памяти о жертвах войн</w:t>
      </w:r>
    </w:p>
    <w:tbl>
      <w:tblPr>
        <w:tblStyle w:val="tablencpi"/>
        <w:tblW w:w="5000" w:type="pct"/>
        <w:tblLook w:val="04A0"/>
      </w:tblPr>
      <w:tblGrid>
        <w:gridCol w:w="3376"/>
        <w:gridCol w:w="2534"/>
        <w:gridCol w:w="2346"/>
        <w:gridCol w:w="1275"/>
        <w:gridCol w:w="1116"/>
        <w:gridCol w:w="1116"/>
        <w:gridCol w:w="1116"/>
        <w:gridCol w:w="1116"/>
        <w:gridCol w:w="1116"/>
        <w:gridCol w:w="1110"/>
      </w:tblGrid>
      <w:tr w:rsidR="00CC40AA">
        <w:trPr>
          <w:trHeight w:val="368"/>
        </w:trPr>
        <w:tc>
          <w:tcPr>
            <w:tcW w:w="10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Задачи Государственной программы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Объемы финансирования, млн. рублей</w:t>
            </w:r>
          </w:p>
        </w:tc>
      </w:tr>
      <w:tr w:rsidR="00CC40A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spacing w:line="20" w:lineRule="atLeast"/>
              <w:jc w:val="center"/>
            </w:pPr>
            <w:r>
              <w:t>2015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spacing w:line="20" w:lineRule="atLeast"/>
              <w:jc w:val="center"/>
            </w:pPr>
            <w:r>
              <w:t>2016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spacing w:line="20" w:lineRule="atLeast"/>
              <w:jc w:val="center"/>
            </w:pPr>
            <w: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spacing w:line="20" w:lineRule="atLeast"/>
              <w:jc w:val="center"/>
            </w:pPr>
            <w: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spacing w:line="20" w:lineRule="atLeast"/>
              <w:jc w:val="center"/>
            </w:pPr>
            <w: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40AA" w:rsidRDefault="00CC40AA">
            <w:pPr>
              <w:pStyle w:val="table10"/>
              <w:spacing w:line="20" w:lineRule="atLeast"/>
              <w:jc w:val="center"/>
            </w:pPr>
            <w:r>
              <w:t>2020</w:t>
            </w:r>
          </w:p>
        </w:tc>
      </w:tr>
      <w:tr w:rsidR="00CC40AA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1. Государственный учет и содержание в надлежащем состоянии воинских захоронений</w:t>
            </w:r>
          </w:p>
        </w:tc>
        <w:tc>
          <w:tcPr>
            <w:tcW w:w="7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Брестский облисполком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местный бюджет 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7 811,0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590,0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1 611,0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1 033,0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1 944,0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1 348,0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1 285,0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Витебский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280,0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235,0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Гомельский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5 211,0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Гродненский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7 590,0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1 065,0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1 185,0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1 235,0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2 035,0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Минский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6 300,0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1 050,0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Могилевский облисполком 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15 700,0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3 400,0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1 900,0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1 600,0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2 000,0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3 400,0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3 400,0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Минский горисполком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850,0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</w:tr>
      <w:tr w:rsidR="00CC40AA">
        <w:trPr>
          <w:trHeight w:val="20"/>
        </w:trPr>
        <w:tc>
          <w:tcPr>
            <w:tcW w:w="10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Итого </w:t>
            </w:r>
          </w:p>
        </w:tc>
        <w:tc>
          <w:tcPr>
            <w:tcW w:w="7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44 512,0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7 208,50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6 694,50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5 971,50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7 332,50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8 231,50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9 073,50</w:t>
            </w:r>
          </w:p>
        </w:tc>
      </w:tr>
      <w:tr w:rsidR="00CC40AA">
        <w:trPr>
          <w:trHeight w:val="20"/>
        </w:trPr>
        <w:tc>
          <w:tcPr>
            <w:tcW w:w="1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2. Выявление и локализация неучтенных воинских захоронений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Минобороны 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республиканский бюджет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643,09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99,90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109,89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121,60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133,20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86,80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91,70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Брестский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местный бюджет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42,0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8,50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Витебский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Гродненский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180,0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Минский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Могилевский облисполком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55,0</w:t>
            </w:r>
          </w:p>
        </w:tc>
      </w:tr>
      <w:tr w:rsidR="00CC40AA">
        <w:trPr>
          <w:trHeight w:val="20"/>
        </w:trPr>
        <w:tc>
          <w:tcPr>
            <w:tcW w:w="10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Итого </w:t>
            </w:r>
          </w:p>
        </w:tc>
        <w:tc>
          <w:tcPr>
            <w:tcW w:w="7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1 389,09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219,40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230,39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237,10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254,70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218,30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229,20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 xml:space="preserve">в том числе: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>республиканский бюджет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643,09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99,90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109,89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121,60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133,20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86,80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91,70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>местные бюджеты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746,00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119,50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120,50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115,50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121,50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131,50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137,50</w:t>
            </w:r>
          </w:p>
        </w:tc>
      </w:tr>
      <w:tr w:rsidR="00CC40AA">
        <w:trPr>
          <w:trHeight w:val="20"/>
        </w:trPr>
        <w:tc>
          <w:tcPr>
            <w:tcW w:w="1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3. Обеспечение доступа граждан к информации о погибших в ходе войн, местах их захоронения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Минобороны 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республиканский бюджет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553,30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72,0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79,20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86,40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95,60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104,90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115,20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Минюст (Департамент по архивам и делопроизводству) 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Брестский облисполком 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местный бюджет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149,0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Могилевский облисполком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66,0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11,0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11,0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12,0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12,0</w:t>
            </w:r>
          </w:p>
        </w:tc>
      </w:tr>
      <w:tr w:rsidR="00CC40AA">
        <w:trPr>
          <w:trHeight w:val="20"/>
        </w:trPr>
        <w:tc>
          <w:tcPr>
            <w:tcW w:w="10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Итого </w:t>
            </w:r>
          </w:p>
        </w:tc>
        <w:tc>
          <w:tcPr>
            <w:tcW w:w="7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838,30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106,0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144,20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122,40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171,60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141,90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152,20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 xml:space="preserve">в том числе: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>республиканский бюджет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623,30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72,0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109,20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86,40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135,60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104,90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115,20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 xml:space="preserve">местные бюджеты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215,0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36,0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36,0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37,0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37,0</w:t>
            </w:r>
          </w:p>
        </w:tc>
      </w:tr>
      <w:tr w:rsidR="00CC40AA">
        <w:trPr>
          <w:trHeight w:val="20"/>
        </w:trPr>
        <w:tc>
          <w:tcPr>
            <w:tcW w:w="1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4. Гражданско-патриотическое воспитание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Минобороны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республиканский бюджет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153,10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3,30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64,40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74,80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Минобразование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147,0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27,0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45,0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Витебский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местный бюджет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50,0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Гродненский облисполком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</w:tr>
      <w:tr w:rsidR="00CC40A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C40AA" w:rsidRDefault="00CC40AA">
            <w:pPr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Могилевский облисполком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385,0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90,0</w:t>
            </w:r>
          </w:p>
        </w:tc>
      </w:tr>
      <w:tr w:rsidR="00CC40AA">
        <w:trPr>
          <w:trHeight w:val="20"/>
        </w:trPr>
        <w:tc>
          <w:tcPr>
            <w:tcW w:w="10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 xml:space="preserve">Итого </w:t>
            </w:r>
          </w:p>
        </w:tc>
        <w:tc>
          <w:tcPr>
            <w:tcW w:w="7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2 135,10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330,0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288,30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323,60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309,0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424,40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459,80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 xml:space="preserve">в том числе: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>республиканский бюджет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300,10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3,30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38,60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104,40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119,80</w:t>
            </w:r>
          </w:p>
        </w:tc>
      </w:tr>
      <w:tr w:rsidR="00CC40AA">
        <w:trPr>
          <w:trHeight w:val="20"/>
        </w:trPr>
        <w:tc>
          <w:tcPr>
            <w:tcW w:w="10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 xml:space="preserve">местные бюджеты 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1 835,0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285,0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285,0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305,0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320,0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340,0</w:t>
            </w:r>
          </w:p>
        </w:tc>
      </w:tr>
      <w:tr w:rsidR="00CC40AA">
        <w:trPr>
          <w:trHeight w:val="20"/>
        </w:trPr>
        <w:tc>
          <w:tcPr>
            <w:tcW w:w="10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Всего</w:t>
            </w:r>
          </w:p>
        </w:tc>
        <w:tc>
          <w:tcPr>
            <w:tcW w:w="7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48 874,49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7 863,90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7 357,39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6 654,60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8 067,80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9 016,10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9 914,70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 xml:space="preserve">в том числе: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>республиканский бюджет – всего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1 566,49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201,90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222,39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246,60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272,80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296,10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326,70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 xml:space="preserve">из них </w:t>
            </w:r>
            <w:proofErr w:type="gramStart"/>
            <w:r>
              <w:t>для</w:t>
            </w:r>
            <w:proofErr w:type="gramEnd"/>
            <w:r>
              <w:t xml:space="preserve">: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 xml:space="preserve">Минобороны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1 349,49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174,90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192,39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211,60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232,80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256,10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281,70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 xml:space="preserve">Минобразования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147,0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27,0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45,0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Минюста (Департамента по архивам и делопроизводству)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284"/>
            </w:pPr>
            <w:r>
              <w:t>местные бюджеты – всего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47 308,0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7 662,0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7 135,0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6 408,0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7 795,0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8 720,0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9 588,0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 xml:space="preserve">из них </w:t>
            </w:r>
            <w:proofErr w:type="gramStart"/>
            <w:r>
              <w:t>для</w:t>
            </w:r>
            <w:proofErr w:type="gramEnd"/>
            <w:r>
              <w:t xml:space="preserve">: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Брестского облисполкома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8 002,0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619,50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1 642,50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1 064,50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1 976,50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1 380,50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1 318,50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Витебского облисполкома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1 500,0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360,0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325,0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Гомельского облисполкома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5 211,0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868,50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Гродненского облисполкома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8 970,0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1 295,0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1 265,0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1 415,0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1 465,0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1 265,0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2 265,0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Минского облисполкома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6 324,0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1 054,0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1 054,0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Могилевского облисполкома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16 451,0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3 520,0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2 005,0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1 701,0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2 126,0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3 542,0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3 557,0</w:t>
            </w:r>
          </w:p>
        </w:tc>
      </w:tr>
      <w:tr w:rsidR="00CC40AA">
        <w:trPr>
          <w:trHeight w:val="20"/>
        </w:trPr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ind w:left="567"/>
            </w:pPr>
            <w:r>
              <w:t>Минского горисполкома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850,0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100,0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250,0</w:t>
            </w:r>
          </w:p>
        </w:tc>
        <w:tc>
          <w:tcPr>
            <w:tcW w:w="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AA" w:rsidRDefault="00CC40AA">
            <w:pPr>
              <w:pStyle w:val="table10"/>
              <w:spacing w:before="120" w:line="20" w:lineRule="atLeast"/>
              <w:jc w:val="center"/>
            </w:pPr>
            <w:r>
              <w:t>200,0</w:t>
            </w:r>
          </w:p>
        </w:tc>
      </w:tr>
    </w:tbl>
    <w:p w:rsidR="00CC40AA" w:rsidRDefault="00CC40AA">
      <w:pPr>
        <w:pStyle w:val="newncpi"/>
      </w:pPr>
      <w:r>
        <w:t> </w:t>
      </w:r>
    </w:p>
    <w:p w:rsidR="00C73045" w:rsidRDefault="00C73045"/>
    <w:sectPr w:rsidR="00C73045" w:rsidSect="00CC40AA">
      <w:pgSz w:w="16838" w:h="11906" w:orient="landscape"/>
      <w:pgMar w:top="567" w:right="289" w:bottom="567" w:left="340" w:header="56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AA" w:rsidRDefault="00CC40AA" w:rsidP="00CC40AA">
      <w:pPr>
        <w:spacing w:after="0" w:line="240" w:lineRule="auto"/>
      </w:pPr>
      <w:r>
        <w:separator/>
      </w:r>
    </w:p>
  </w:endnote>
  <w:endnote w:type="continuationSeparator" w:id="0">
    <w:p w:rsidR="00CC40AA" w:rsidRDefault="00CC40AA" w:rsidP="00CC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AA" w:rsidRDefault="00CC40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AA" w:rsidRDefault="00CC40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CC40AA" w:rsidTr="00CC40AA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CC40AA" w:rsidRDefault="00CC40A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CC40AA" w:rsidRPr="00CC40AA" w:rsidRDefault="00CC40AA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CC40AA" w:rsidRPr="00CC40AA" w:rsidRDefault="00CC40AA" w:rsidP="00CC40AA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26.05.2015</w:t>
          </w:r>
        </w:p>
      </w:tc>
    </w:tr>
    <w:tr w:rsidR="00CC40AA" w:rsidTr="00CC40AA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CC40AA" w:rsidRDefault="00CC40AA">
          <w:pPr>
            <w:pStyle w:val="a7"/>
          </w:pPr>
        </w:p>
      </w:tc>
      <w:tc>
        <w:tcPr>
          <w:tcW w:w="7202" w:type="dxa"/>
        </w:tcPr>
        <w:p w:rsidR="00CC40AA" w:rsidRPr="00CC40AA" w:rsidRDefault="00CC40A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CC40AA" w:rsidRDefault="00CC40AA">
          <w:pPr>
            <w:pStyle w:val="a7"/>
          </w:pPr>
        </w:p>
      </w:tc>
    </w:tr>
  </w:tbl>
  <w:p w:rsidR="00CC40AA" w:rsidRDefault="00CC40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AA" w:rsidRDefault="00CC40AA" w:rsidP="00CC40AA">
      <w:pPr>
        <w:spacing w:after="0" w:line="240" w:lineRule="auto"/>
      </w:pPr>
      <w:r>
        <w:separator/>
      </w:r>
    </w:p>
  </w:footnote>
  <w:footnote w:type="continuationSeparator" w:id="0">
    <w:p w:rsidR="00CC40AA" w:rsidRDefault="00CC40AA" w:rsidP="00CC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AA" w:rsidRDefault="00CC40AA" w:rsidP="000E303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0AA" w:rsidRDefault="00CC40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AA" w:rsidRPr="00CC40AA" w:rsidRDefault="00CC40AA" w:rsidP="000E303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CC40AA">
      <w:rPr>
        <w:rStyle w:val="a9"/>
        <w:rFonts w:ascii="Times New Roman" w:hAnsi="Times New Roman" w:cs="Times New Roman"/>
        <w:sz w:val="24"/>
      </w:rPr>
      <w:fldChar w:fldCharType="begin"/>
    </w:r>
    <w:r w:rsidRPr="00CC40A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CC40A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11</w:t>
    </w:r>
    <w:r w:rsidRPr="00CC40AA">
      <w:rPr>
        <w:rStyle w:val="a9"/>
        <w:rFonts w:ascii="Times New Roman" w:hAnsi="Times New Roman" w:cs="Times New Roman"/>
        <w:sz w:val="24"/>
      </w:rPr>
      <w:fldChar w:fldCharType="end"/>
    </w:r>
  </w:p>
  <w:p w:rsidR="00CC40AA" w:rsidRPr="00CC40AA" w:rsidRDefault="00CC40AA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AA" w:rsidRDefault="00CC40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0AA"/>
    <w:rsid w:val="00004612"/>
    <w:rsid w:val="000056E2"/>
    <w:rsid w:val="00021B43"/>
    <w:rsid w:val="0003302E"/>
    <w:rsid w:val="000470D0"/>
    <w:rsid w:val="000624F9"/>
    <w:rsid w:val="00074CD0"/>
    <w:rsid w:val="00075E40"/>
    <w:rsid w:val="0008648E"/>
    <w:rsid w:val="00091643"/>
    <w:rsid w:val="000A7216"/>
    <w:rsid w:val="000B7F83"/>
    <w:rsid w:val="000C7906"/>
    <w:rsid w:val="000D4250"/>
    <w:rsid w:val="0011172B"/>
    <w:rsid w:val="00112ECF"/>
    <w:rsid w:val="00152CE9"/>
    <w:rsid w:val="00157EBA"/>
    <w:rsid w:val="00176AE1"/>
    <w:rsid w:val="001A3167"/>
    <w:rsid w:val="001F0558"/>
    <w:rsid w:val="00200DEF"/>
    <w:rsid w:val="002221E2"/>
    <w:rsid w:val="00232C44"/>
    <w:rsid w:val="00235826"/>
    <w:rsid w:val="0024765E"/>
    <w:rsid w:val="002656E1"/>
    <w:rsid w:val="002707E2"/>
    <w:rsid w:val="00270909"/>
    <w:rsid w:val="00274C0B"/>
    <w:rsid w:val="00281AB2"/>
    <w:rsid w:val="002A51A4"/>
    <w:rsid w:val="002C21AC"/>
    <w:rsid w:val="002C459B"/>
    <w:rsid w:val="002F6D55"/>
    <w:rsid w:val="00310995"/>
    <w:rsid w:val="003251BF"/>
    <w:rsid w:val="00326889"/>
    <w:rsid w:val="00331FC8"/>
    <w:rsid w:val="0033624C"/>
    <w:rsid w:val="003417EA"/>
    <w:rsid w:val="003472AE"/>
    <w:rsid w:val="00351FA3"/>
    <w:rsid w:val="003637B5"/>
    <w:rsid w:val="00382A92"/>
    <w:rsid w:val="00396830"/>
    <w:rsid w:val="0039729E"/>
    <w:rsid w:val="003A1464"/>
    <w:rsid w:val="003B06ED"/>
    <w:rsid w:val="003B1BFE"/>
    <w:rsid w:val="003C73EF"/>
    <w:rsid w:val="00404940"/>
    <w:rsid w:val="00414B5A"/>
    <w:rsid w:val="004233B8"/>
    <w:rsid w:val="00434622"/>
    <w:rsid w:val="0044227A"/>
    <w:rsid w:val="0044456B"/>
    <w:rsid w:val="004540AC"/>
    <w:rsid w:val="00463590"/>
    <w:rsid w:val="00464485"/>
    <w:rsid w:val="004A7949"/>
    <w:rsid w:val="004B6E6C"/>
    <w:rsid w:val="004C1A9E"/>
    <w:rsid w:val="004C2F28"/>
    <w:rsid w:val="004F4AD4"/>
    <w:rsid w:val="004F4F39"/>
    <w:rsid w:val="00535A89"/>
    <w:rsid w:val="005476AE"/>
    <w:rsid w:val="005567E0"/>
    <w:rsid w:val="00567D33"/>
    <w:rsid w:val="00582F84"/>
    <w:rsid w:val="005A7322"/>
    <w:rsid w:val="005B6C48"/>
    <w:rsid w:val="006106B7"/>
    <w:rsid w:val="00611577"/>
    <w:rsid w:val="006327EF"/>
    <w:rsid w:val="00635BD8"/>
    <w:rsid w:val="006435A8"/>
    <w:rsid w:val="00643C29"/>
    <w:rsid w:val="006463F6"/>
    <w:rsid w:val="00684EB3"/>
    <w:rsid w:val="00693E52"/>
    <w:rsid w:val="006A1667"/>
    <w:rsid w:val="006B5E45"/>
    <w:rsid w:val="006B6F23"/>
    <w:rsid w:val="006C1543"/>
    <w:rsid w:val="006D0223"/>
    <w:rsid w:val="006D4BF3"/>
    <w:rsid w:val="00702AD9"/>
    <w:rsid w:val="007041B3"/>
    <w:rsid w:val="007123CA"/>
    <w:rsid w:val="00714F25"/>
    <w:rsid w:val="007176CF"/>
    <w:rsid w:val="0073084B"/>
    <w:rsid w:val="00734C7F"/>
    <w:rsid w:val="0075594F"/>
    <w:rsid w:val="00780D24"/>
    <w:rsid w:val="0078755A"/>
    <w:rsid w:val="007973E7"/>
    <w:rsid w:val="007A0261"/>
    <w:rsid w:val="007A491A"/>
    <w:rsid w:val="007A7231"/>
    <w:rsid w:val="007B1D12"/>
    <w:rsid w:val="007C126B"/>
    <w:rsid w:val="007D0368"/>
    <w:rsid w:val="0080765E"/>
    <w:rsid w:val="00810794"/>
    <w:rsid w:val="00821693"/>
    <w:rsid w:val="008465B3"/>
    <w:rsid w:val="00847C83"/>
    <w:rsid w:val="008A0C2D"/>
    <w:rsid w:val="008C0288"/>
    <w:rsid w:val="008C7D78"/>
    <w:rsid w:val="008D75B2"/>
    <w:rsid w:val="0091315C"/>
    <w:rsid w:val="00917813"/>
    <w:rsid w:val="00934A36"/>
    <w:rsid w:val="00942AA4"/>
    <w:rsid w:val="00947C2B"/>
    <w:rsid w:val="009575CA"/>
    <w:rsid w:val="009663DF"/>
    <w:rsid w:val="00972631"/>
    <w:rsid w:val="009A0582"/>
    <w:rsid w:val="009D5216"/>
    <w:rsid w:val="009D5BBA"/>
    <w:rsid w:val="009E1B48"/>
    <w:rsid w:val="009E298A"/>
    <w:rsid w:val="009F381D"/>
    <w:rsid w:val="009F55CB"/>
    <w:rsid w:val="00A03D55"/>
    <w:rsid w:val="00A4655B"/>
    <w:rsid w:val="00A51816"/>
    <w:rsid w:val="00A53062"/>
    <w:rsid w:val="00A77FED"/>
    <w:rsid w:val="00AB220A"/>
    <w:rsid w:val="00AB4310"/>
    <w:rsid w:val="00AC669C"/>
    <w:rsid w:val="00AD718E"/>
    <w:rsid w:val="00AE34AC"/>
    <w:rsid w:val="00AE5C5C"/>
    <w:rsid w:val="00AF5B28"/>
    <w:rsid w:val="00B01A20"/>
    <w:rsid w:val="00B4204D"/>
    <w:rsid w:val="00B424CA"/>
    <w:rsid w:val="00B608E1"/>
    <w:rsid w:val="00B67CBF"/>
    <w:rsid w:val="00B935A6"/>
    <w:rsid w:val="00B9626C"/>
    <w:rsid w:val="00BA4AF9"/>
    <w:rsid w:val="00BB4419"/>
    <w:rsid w:val="00C05C83"/>
    <w:rsid w:val="00C12D15"/>
    <w:rsid w:val="00C17307"/>
    <w:rsid w:val="00C174AC"/>
    <w:rsid w:val="00C1791D"/>
    <w:rsid w:val="00C46241"/>
    <w:rsid w:val="00C62AD3"/>
    <w:rsid w:val="00C73045"/>
    <w:rsid w:val="00C907AB"/>
    <w:rsid w:val="00C97469"/>
    <w:rsid w:val="00CA30B3"/>
    <w:rsid w:val="00CA6B59"/>
    <w:rsid w:val="00CC40AA"/>
    <w:rsid w:val="00CC517E"/>
    <w:rsid w:val="00CE0831"/>
    <w:rsid w:val="00CF1D22"/>
    <w:rsid w:val="00D22FFE"/>
    <w:rsid w:val="00D240AD"/>
    <w:rsid w:val="00D32D10"/>
    <w:rsid w:val="00D36CB9"/>
    <w:rsid w:val="00D43F36"/>
    <w:rsid w:val="00D86133"/>
    <w:rsid w:val="00D950E9"/>
    <w:rsid w:val="00DA2B9B"/>
    <w:rsid w:val="00DA3323"/>
    <w:rsid w:val="00DC5837"/>
    <w:rsid w:val="00DD6719"/>
    <w:rsid w:val="00DF29FB"/>
    <w:rsid w:val="00E33735"/>
    <w:rsid w:val="00E356D4"/>
    <w:rsid w:val="00E4216B"/>
    <w:rsid w:val="00EB47B4"/>
    <w:rsid w:val="00EC16CD"/>
    <w:rsid w:val="00EC62AE"/>
    <w:rsid w:val="00EF73D1"/>
    <w:rsid w:val="00F4137F"/>
    <w:rsid w:val="00F46320"/>
    <w:rsid w:val="00F6459B"/>
    <w:rsid w:val="00F6610E"/>
    <w:rsid w:val="00F67137"/>
    <w:rsid w:val="00FA1942"/>
    <w:rsid w:val="00FA40A8"/>
    <w:rsid w:val="00FB2850"/>
    <w:rsid w:val="00FC6004"/>
    <w:rsid w:val="00FF2C27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0A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C40AA"/>
    <w:rPr>
      <w:color w:val="154C94"/>
      <w:u w:val="single"/>
    </w:rPr>
  </w:style>
  <w:style w:type="paragraph" w:customStyle="1" w:styleId="part">
    <w:name w:val="part"/>
    <w:basedOn w:val="a"/>
    <w:rsid w:val="00CC4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C40A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C40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C40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C40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C4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C40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C40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C40A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C40A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C40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C4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40A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C40A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C40A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C40A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C40A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C40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C40A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C40A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C4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C4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C40A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C40A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C40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C40A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C40A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C40A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C40A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C40A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40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C40A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C40A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C4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C40A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C40A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40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C40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C40A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C40A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C40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C40A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C40A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C40A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C40A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C4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C40A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C40A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C40A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C40A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C40A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4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40A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40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40A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C40A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C40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40A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C40A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C40A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C40AA"/>
    <w:rPr>
      <w:rFonts w:ascii="Symbol" w:hAnsi="Symbol" w:hint="default"/>
    </w:rPr>
  </w:style>
  <w:style w:type="character" w:customStyle="1" w:styleId="onewind3">
    <w:name w:val="onewind3"/>
    <w:basedOn w:val="a0"/>
    <w:rsid w:val="00CC40AA"/>
    <w:rPr>
      <w:rFonts w:ascii="Wingdings 3" w:hAnsi="Wingdings 3" w:hint="default"/>
    </w:rPr>
  </w:style>
  <w:style w:type="character" w:customStyle="1" w:styleId="onewind2">
    <w:name w:val="onewind2"/>
    <w:basedOn w:val="a0"/>
    <w:rsid w:val="00CC40AA"/>
    <w:rPr>
      <w:rFonts w:ascii="Wingdings 2" w:hAnsi="Wingdings 2" w:hint="default"/>
    </w:rPr>
  </w:style>
  <w:style w:type="character" w:customStyle="1" w:styleId="onewind">
    <w:name w:val="onewind"/>
    <w:basedOn w:val="a0"/>
    <w:rsid w:val="00CC40AA"/>
    <w:rPr>
      <w:rFonts w:ascii="Wingdings" w:hAnsi="Wingdings" w:hint="default"/>
    </w:rPr>
  </w:style>
  <w:style w:type="character" w:customStyle="1" w:styleId="rednoun">
    <w:name w:val="rednoun"/>
    <w:basedOn w:val="a0"/>
    <w:rsid w:val="00CC40AA"/>
  </w:style>
  <w:style w:type="character" w:customStyle="1" w:styleId="post">
    <w:name w:val="post"/>
    <w:basedOn w:val="a0"/>
    <w:rsid w:val="00CC4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4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C40A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C40A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C40AA"/>
    <w:rPr>
      <w:rFonts w:ascii="Arial" w:hAnsi="Arial" w:cs="Arial" w:hint="default"/>
    </w:rPr>
  </w:style>
  <w:style w:type="table" w:customStyle="1" w:styleId="tablencpi">
    <w:name w:val="tablencpi"/>
    <w:basedOn w:val="a1"/>
    <w:rsid w:val="00CC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0AA"/>
  </w:style>
  <w:style w:type="paragraph" w:styleId="a7">
    <w:name w:val="footer"/>
    <w:basedOn w:val="a"/>
    <w:link w:val="a8"/>
    <w:uiPriority w:val="99"/>
    <w:semiHidden/>
    <w:unhideWhenUsed/>
    <w:rsid w:val="00CC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0AA"/>
  </w:style>
  <w:style w:type="character" w:styleId="a9">
    <w:name w:val="page number"/>
    <w:basedOn w:val="a0"/>
    <w:uiPriority w:val="99"/>
    <w:semiHidden/>
    <w:unhideWhenUsed/>
    <w:rsid w:val="00CC40AA"/>
  </w:style>
  <w:style w:type="paragraph" w:styleId="aa">
    <w:name w:val="Balloon Text"/>
    <w:basedOn w:val="a"/>
    <w:link w:val="ab"/>
    <w:uiPriority w:val="99"/>
    <w:semiHidden/>
    <w:unhideWhenUsed/>
    <w:rsid w:val="00CC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2968</Words>
  <Characters>19214</Characters>
  <Application>Microsoft Office Word</Application>
  <DocSecurity>0</DocSecurity>
  <Lines>1746</Lines>
  <Paragraphs>1304</Paragraphs>
  <ScaleCrop>false</ScaleCrop>
  <Company>Reanimator Extreme Edition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2015-05-26T08:52:00Z</dcterms:created>
  <dcterms:modified xsi:type="dcterms:W3CDTF">2015-05-26T08:52:00Z</dcterms:modified>
</cp:coreProperties>
</file>