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7701" w14:textId="77777777" w:rsidR="00556D3A" w:rsidRPr="00C94C30" w:rsidRDefault="00556D3A" w:rsidP="00556D3A">
      <w:pPr>
        <w:pStyle w:val="30"/>
        <w:spacing w:before="0" w:line="280" w:lineRule="exact"/>
        <w:ind w:left="5103"/>
        <w:jc w:val="both"/>
      </w:pPr>
      <w:r w:rsidRPr="00C94C30">
        <w:t>УТВЕРЖДАЮ</w:t>
      </w:r>
    </w:p>
    <w:p w14:paraId="059543BF" w14:textId="77777777" w:rsidR="00556D3A" w:rsidRPr="00C94C30" w:rsidRDefault="00556D3A" w:rsidP="00556D3A">
      <w:pPr>
        <w:pStyle w:val="30"/>
        <w:spacing w:before="0" w:line="280" w:lineRule="exact"/>
        <w:ind w:left="5103"/>
        <w:jc w:val="both"/>
      </w:pPr>
      <w:r w:rsidRPr="00C94C30">
        <w:t>Заместитель председателя Дятловского районного исполнительного комитета</w:t>
      </w:r>
    </w:p>
    <w:p w14:paraId="4A54BCD2" w14:textId="77777777" w:rsidR="00556D3A" w:rsidRPr="00C94C30" w:rsidRDefault="00556D3A" w:rsidP="00556D3A">
      <w:pPr>
        <w:pStyle w:val="30"/>
        <w:shd w:val="clear" w:color="auto" w:fill="auto"/>
        <w:spacing w:before="0" w:line="240" w:lineRule="auto"/>
        <w:ind w:left="5103"/>
        <w:jc w:val="both"/>
      </w:pPr>
      <w:r w:rsidRPr="00C94C30">
        <w:t>________________Ю.П.Залевский</w:t>
      </w:r>
    </w:p>
    <w:p w14:paraId="2FDC943D" w14:textId="77777777" w:rsidR="00556D3A" w:rsidRPr="00C94C30" w:rsidRDefault="00556D3A" w:rsidP="00556D3A">
      <w:pPr>
        <w:pStyle w:val="30"/>
        <w:shd w:val="clear" w:color="auto" w:fill="auto"/>
        <w:spacing w:before="0" w:line="240" w:lineRule="auto"/>
        <w:ind w:right="300"/>
        <w:jc w:val="center"/>
        <w:rPr>
          <w:color w:val="auto"/>
        </w:rPr>
      </w:pPr>
    </w:p>
    <w:p w14:paraId="1E9ADCC9" w14:textId="77777777" w:rsidR="00D13D8F" w:rsidRPr="00C94C30" w:rsidRDefault="0025392D" w:rsidP="005950C6">
      <w:pPr>
        <w:pStyle w:val="20"/>
        <w:shd w:val="clear" w:color="auto" w:fill="auto"/>
        <w:spacing w:line="240" w:lineRule="auto"/>
        <w:ind w:firstLine="480"/>
        <w:jc w:val="center"/>
        <w:rPr>
          <w:color w:val="auto"/>
          <w:sz w:val="28"/>
          <w:szCs w:val="28"/>
        </w:rPr>
      </w:pPr>
      <w:r w:rsidRPr="00C94C30">
        <w:rPr>
          <w:color w:val="auto"/>
          <w:sz w:val="28"/>
          <w:szCs w:val="28"/>
        </w:rPr>
        <w:t xml:space="preserve">Протокол </w:t>
      </w:r>
    </w:p>
    <w:p w14:paraId="3C2FBABB" w14:textId="6E21026A" w:rsidR="0025392D" w:rsidRPr="00C94C30" w:rsidRDefault="00A32506" w:rsidP="005950C6">
      <w:pPr>
        <w:pStyle w:val="20"/>
        <w:shd w:val="clear" w:color="auto" w:fill="auto"/>
        <w:spacing w:line="240" w:lineRule="auto"/>
        <w:ind w:firstLine="480"/>
        <w:jc w:val="center"/>
        <w:rPr>
          <w:sz w:val="28"/>
          <w:szCs w:val="28"/>
        </w:rPr>
      </w:pPr>
      <w:r w:rsidRPr="00C94C30">
        <w:rPr>
          <w:color w:val="auto"/>
          <w:sz w:val="28"/>
          <w:szCs w:val="28"/>
        </w:rPr>
        <w:t>заседания</w:t>
      </w:r>
      <w:r w:rsidR="00D13D8F" w:rsidRPr="00C94C30">
        <w:rPr>
          <w:color w:val="auto"/>
          <w:sz w:val="28"/>
          <w:szCs w:val="28"/>
        </w:rPr>
        <w:t xml:space="preserve"> комиссии по подготовке и проведению </w:t>
      </w:r>
      <w:r w:rsidR="0025392D" w:rsidRPr="00C94C30">
        <w:rPr>
          <w:color w:val="auto"/>
          <w:sz w:val="28"/>
          <w:szCs w:val="28"/>
        </w:rPr>
        <w:t>общественн</w:t>
      </w:r>
      <w:r w:rsidR="00D13D8F" w:rsidRPr="00C94C30">
        <w:rPr>
          <w:color w:val="auto"/>
          <w:sz w:val="28"/>
          <w:szCs w:val="28"/>
        </w:rPr>
        <w:t xml:space="preserve">ого </w:t>
      </w:r>
      <w:r w:rsidR="0025392D" w:rsidRPr="00C94C30">
        <w:rPr>
          <w:color w:val="auto"/>
          <w:sz w:val="28"/>
          <w:szCs w:val="28"/>
        </w:rPr>
        <w:t>обсуждени</w:t>
      </w:r>
      <w:r w:rsidR="00D13D8F" w:rsidRPr="00C94C30">
        <w:rPr>
          <w:color w:val="auto"/>
          <w:sz w:val="28"/>
          <w:szCs w:val="28"/>
        </w:rPr>
        <w:t>я</w:t>
      </w:r>
      <w:r w:rsidR="0025392D" w:rsidRPr="00C94C30">
        <w:rPr>
          <w:color w:val="auto"/>
          <w:sz w:val="28"/>
          <w:szCs w:val="28"/>
        </w:rPr>
        <w:t xml:space="preserve"> </w:t>
      </w:r>
      <w:bookmarkStart w:id="0" w:name="_Hlk66704672"/>
      <w:r w:rsidR="00533FED" w:rsidRPr="00C94C30">
        <w:rPr>
          <w:color w:val="auto"/>
          <w:sz w:val="28"/>
          <w:szCs w:val="28"/>
        </w:rPr>
        <w:t>отчета об оценке воздействия на окружающую среду по объекту «Мост через р. Дятловка на км 87,79 автомобильной дороги М-11/Е85 граница Литовской Республики (Бенякони) – Лида – Слоним – Бытень»</w:t>
      </w:r>
    </w:p>
    <w:bookmarkEnd w:id="0"/>
    <w:p w14:paraId="0E1B7838" w14:textId="77777777" w:rsidR="002C0416" w:rsidRPr="00C94C30" w:rsidRDefault="002C0416" w:rsidP="00556D3A">
      <w:pPr>
        <w:pStyle w:val="20"/>
        <w:shd w:val="clear" w:color="auto" w:fill="auto"/>
        <w:spacing w:line="240" w:lineRule="auto"/>
        <w:ind w:firstLine="480"/>
        <w:jc w:val="center"/>
        <w:rPr>
          <w:sz w:val="28"/>
          <w:szCs w:val="28"/>
        </w:rPr>
      </w:pPr>
    </w:p>
    <w:p w14:paraId="4EDFBF7B" w14:textId="647049FB" w:rsidR="002C0416" w:rsidRPr="00C94C30" w:rsidRDefault="002C0416" w:rsidP="002C0416">
      <w:pPr>
        <w:pStyle w:val="20"/>
        <w:shd w:val="clear" w:color="auto" w:fill="auto"/>
        <w:spacing w:line="240" w:lineRule="auto"/>
        <w:jc w:val="both"/>
        <w:rPr>
          <w:sz w:val="28"/>
          <w:szCs w:val="28"/>
        </w:rPr>
      </w:pPr>
      <w:r w:rsidRPr="00C94C30">
        <w:rPr>
          <w:sz w:val="28"/>
          <w:szCs w:val="28"/>
        </w:rPr>
        <w:t>«</w:t>
      </w:r>
      <w:r w:rsidR="00C74BA4">
        <w:rPr>
          <w:sz w:val="28"/>
          <w:szCs w:val="28"/>
        </w:rPr>
        <w:t>29</w:t>
      </w:r>
      <w:r w:rsidRPr="00C94C30">
        <w:rPr>
          <w:sz w:val="28"/>
          <w:szCs w:val="28"/>
        </w:rPr>
        <w:t xml:space="preserve">» </w:t>
      </w:r>
      <w:r w:rsidR="00C74BA4">
        <w:rPr>
          <w:sz w:val="28"/>
          <w:szCs w:val="28"/>
        </w:rPr>
        <w:t>марта</w:t>
      </w:r>
      <w:bookmarkStart w:id="1" w:name="_GoBack"/>
      <w:bookmarkEnd w:id="1"/>
      <w:r w:rsidRPr="00C94C30">
        <w:rPr>
          <w:sz w:val="28"/>
          <w:szCs w:val="28"/>
        </w:rPr>
        <w:t xml:space="preserve"> 202</w:t>
      </w:r>
      <w:r w:rsidR="0025392D" w:rsidRPr="00C94C30">
        <w:rPr>
          <w:sz w:val="28"/>
          <w:szCs w:val="28"/>
        </w:rPr>
        <w:t>1</w:t>
      </w:r>
      <w:r w:rsidRPr="00C94C30">
        <w:rPr>
          <w:sz w:val="28"/>
          <w:szCs w:val="28"/>
        </w:rPr>
        <w:t xml:space="preserve"> г.</w:t>
      </w:r>
      <w:r w:rsidRPr="00C94C30">
        <w:rPr>
          <w:sz w:val="28"/>
          <w:szCs w:val="28"/>
        </w:rPr>
        <w:tab/>
      </w:r>
      <w:r w:rsidRPr="00C94C30">
        <w:rPr>
          <w:sz w:val="28"/>
          <w:szCs w:val="28"/>
        </w:rPr>
        <w:tab/>
      </w:r>
      <w:r w:rsidRPr="00C94C30">
        <w:rPr>
          <w:sz w:val="28"/>
          <w:szCs w:val="28"/>
        </w:rPr>
        <w:tab/>
      </w:r>
      <w:r w:rsidRPr="00C94C30">
        <w:rPr>
          <w:sz w:val="28"/>
          <w:szCs w:val="28"/>
        </w:rPr>
        <w:tab/>
      </w:r>
      <w:r w:rsidRPr="00C94C30">
        <w:rPr>
          <w:sz w:val="28"/>
          <w:szCs w:val="28"/>
        </w:rPr>
        <w:tab/>
      </w:r>
      <w:r w:rsidRPr="00C94C30">
        <w:rPr>
          <w:sz w:val="28"/>
          <w:szCs w:val="28"/>
        </w:rPr>
        <w:tab/>
      </w:r>
      <w:r w:rsidRPr="00C94C30">
        <w:rPr>
          <w:sz w:val="28"/>
          <w:szCs w:val="28"/>
        </w:rPr>
        <w:tab/>
        <w:t xml:space="preserve">      г. Дятлово</w:t>
      </w:r>
    </w:p>
    <w:p w14:paraId="78C1A1EE" w14:textId="77777777" w:rsidR="00556D3A" w:rsidRPr="00C94C30" w:rsidRDefault="00556D3A" w:rsidP="00556D3A">
      <w:pPr>
        <w:pStyle w:val="20"/>
        <w:shd w:val="clear" w:color="auto" w:fill="auto"/>
        <w:spacing w:line="240" w:lineRule="auto"/>
        <w:ind w:firstLine="480"/>
        <w:jc w:val="center"/>
        <w:rPr>
          <w:sz w:val="28"/>
          <w:szCs w:val="28"/>
        </w:rPr>
      </w:pPr>
    </w:p>
    <w:p w14:paraId="20B123D2" w14:textId="0039C2F0" w:rsidR="00503140" w:rsidRPr="00C94C30" w:rsidRDefault="00A65507" w:rsidP="00A65507">
      <w:pPr>
        <w:pStyle w:val="a7"/>
        <w:spacing w:before="0" w:beforeAutospacing="0" w:after="0" w:afterAutospacing="0" w:line="216" w:lineRule="auto"/>
        <w:ind w:firstLine="709"/>
        <w:jc w:val="both"/>
        <w:rPr>
          <w:sz w:val="28"/>
          <w:szCs w:val="28"/>
        </w:rPr>
      </w:pPr>
      <w:r w:rsidRPr="00C94C30">
        <w:rPr>
          <w:color w:val="000000"/>
          <w:sz w:val="28"/>
          <w:szCs w:val="28"/>
        </w:rPr>
        <w:t xml:space="preserve">В соответствии с 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 июня 2016 г. № 458 (далее - Положение), </w:t>
      </w:r>
      <w:r w:rsidR="00503140" w:rsidRPr="00C94C30">
        <w:rPr>
          <w:color w:val="000000"/>
          <w:sz w:val="28"/>
          <w:szCs w:val="28"/>
        </w:rPr>
        <w:t xml:space="preserve">распоряжением </w:t>
      </w:r>
      <w:r w:rsidR="008E7C56" w:rsidRPr="00C94C30">
        <w:rPr>
          <w:color w:val="000000"/>
          <w:sz w:val="28"/>
          <w:szCs w:val="28"/>
        </w:rPr>
        <w:t xml:space="preserve">председателя </w:t>
      </w:r>
      <w:r w:rsidR="00503140" w:rsidRPr="00C94C30">
        <w:rPr>
          <w:color w:val="000000"/>
          <w:sz w:val="28"/>
          <w:szCs w:val="28"/>
        </w:rPr>
        <w:t xml:space="preserve">Дятловского районного </w:t>
      </w:r>
      <w:r w:rsidR="00503140" w:rsidRPr="00C94C30">
        <w:rPr>
          <w:sz w:val="28"/>
          <w:szCs w:val="28"/>
        </w:rPr>
        <w:t xml:space="preserve">исполнительного комитета от </w:t>
      </w:r>
      <w:r w:rsidR="008E7C56" w:rsidRPr="00C94C30">
        <w:rPr>
          <w:sz w:val="28"/>
          <w:szCs w:val="28"/>
        </w:rPr>
        <w:t>1</w:t>
      </w:r>
      <w:r w:rsidR="002E11FA" w:rsidRPr="00C94C30">
        <w:rPr>
          <w:sz w:val="28"/>
          <w:szCs w:val="28"/>
        </w:rPr>
        <w:t>8</w:t>
      </w:r>
      <w:r w:rsidR="00503140" w:rsidRPr="00C94C30">
        <w:rPr>
          <w:sz w:val="28"/>
          <w:szCs w:val="28"/>
        </w:rPr>
        <w:t xml:space="preserve"> </w:t>
      </w:r>
      <w:r w:rsidR="008E7C56" w:rsidRPr="00C94C30">
        <w:rPr>
          <w:sz w:val="28"/>
          <w:szCs w:val="28"/>
        </w:rPr>
        <w:t>февраля</w:t>
      </w:r>
      <w:r w:rsidR="00503140" w:rsidRPr="00C94C30">
        <w:rPr>
          <w:sz w:val="28"/>
          <w:szCs w:val="28"/>
        </w:rPr>
        <w:t xml:space="preserve"> 202</w:t>
      </w:r>
      <w:r w:rsidR="008E7C56" w:rsidRPr="00C94C30">
        <w:rPr>
          <w:sz w:val="28"/>
          <w:szCs w:val="28"/>
        </w:rPr>
        <w:t>1</w:t>
      </w:r>
      <w:r w:rsidR="00503140" w:rsidRPr="00C94C30">
        <w:rPr>
          <w:sz w:val="28"/>
          <w:szCs w:val="28"/>
        </w:rPr>
        <w:t xml:space="preserve"> г. № </w:t>
      </w:r>
      <w:r w:rsidR="002E11FA" w:rsidRPr="00C94C30">
        <w:rPr>
          <w:sz w:val="28"/>
          <w:szCs w:val="28"/>
        </w:rPr>
        <w:t>22</w:t>
      </w:r>
      <w:r w:rsidR="00503140" w:rsidRPr="00C94C30">
        <w:rPr>
          <w:sz w:val="28"/>
          <w:szCs w:val="28"/>
        </w:rPr>
        <w:t>р «</w:t>
      </w:r>
      <w:r w:rsidR="00533FED" w:rsidRPr="00C94C30">
        <w:rPr>
          <w:sz w:val="28"/>
          <w:szCs w:val="28"/>
        </w:rPr>
        <w:t>О создании комиссии по подготовке и проведению общественного обсуждения отчета об оценке воздействия на окружающую среду</w:t>
      </w:r>
      <w:r w:rsidR="00503140" w:rsidRPr="00C94C30">
        <w:rPr>
          <w:sz w:val="28"/>
          <w:szCs w:val="28"/>
        </w:rPr>
        <w:t>»</w:t>
      </w:r>
      <w:r w:rsidRPr="00C94C30">
        <w:rPr>
          <w:sz w:val="28"/>
          <w:szCs w:val="28"/>
        </w:rPr>
        <w:t xml:space="preserve"> была создана комиссия</w:t>
      </w:r>
      <w:r w:rsidR="00503140" w:rsidRPr="00C94C30">
        <w:rPr>
          <w:sz w:val="28"/>
          <w:szCs w:val="28"/>
        </w:rPr>
        <w:t>, в составе:</w:t>
      </w:r>
    </w:p>
    <w:tbl>
      <w:tblPr>
        <w:tblW w:w="9747" w:type="dxa"/>
        <w:tblLook w:val="04A0" w:firstRow="1" w:lastRow="0" w:firstColumn="1" w:lastColumn="0" w:noHBand="0" w:noVBand="1"/>
      </w:tblPr>
      <w:tblGrid>
        <w:gridCol w:w="3227"/>
        <w:gridCol w:w="709"/>
        <w:gridCol w:w="5811"/>
      </w:tblGrid>
      <w:tr w:rsidR="00533FED" w:rsidRPr="00C94C30" w14:paraId="2D197402" w14:textId="77777777" w:rsidTr="00AF300B">
        <w:tc>
          <w:tcPr>
            <w:tcW w:w="3227" w:type="dxa"/>
            <w:shd w:val="clear" w:color="auto" w:fill="auto"/>
          </w:tcPr>
          <w:p w14:paraId="3CCE1CC7" w14:textId="4489901E"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Залевского</w:t>
            </w:r>
          </w:p>
          <w:p w14:paraId="4A32C64C" w14:textId="24B064F5"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Юрия Петровича</w:t>
            </w:r>
          </w:p>
        </w:tc>
        <w:tc>
          <w:tcPr>
            <w:tcW w:w="709" w:type="dxa"/>
            <w:shd w:val="clear" w:color="auto" w:fill="auto"/>
          </w:tcPr>
          <w:p w14:paraId="18EE40CE"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0738E798" w14:textId="240CC181"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заместителя председателя Дятловского районного исполнительного комитета</w:t>
            </w:r>
            <w:r w:rsidR="002C2BF0" w:rsidRPr="00C94C30">
              <w:rPr>
                <w:rFonts w:ascii="Times New Roman" w:hAnsi="Times New Roman" w:cs="Times New Roman"/>
                <w:sz w:val="28"/>
                <w:szCs w:val="28"/>
              </w:rPr>
              <w:t xml:space="preserve"> (далее – Дятловский райисполком)</w:t>
            </w:r>
            <w:r w:rsidRPr="00C94C30">
              <w:rPr>
                <w:rFonts w:ascii="Times New Roman" w:hAnsi="Times New Roman" w:cs="Times New Roman"/>
                <w:sz w:val="28"/>
                <w:szCs w:val="28"/>
              </w:rPr>
              <w:t>, председателя комиссии</w:t>
            </w:r>
          </w:p>
        </w:tc>
      </w:tr>
      <w:tr w:rsidR="00533FED" w:rsidRPr="00C94C30" w14:paraId="5B3BA27F" w14:textId="77777777" w:rsidTr="00AF300B">
        <w:tc>
          <w:tcPr>
            <w:tcW w:w="3227" w:type="dxa"/>
            <w:shd w:val="clear" w:color="auto" w:fill="auto"/>
          </w:tcPr>
          <w:p w14:paraId="448436A2" w14:textId="7E880106"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Членов комиссии:</w:t>
            </w:r>
          </w:p>
        </w:tc>
        <w:tc>
          <w:tcPr>
            <w:tcW w:w="709" w:type="dxa"/>
            <w:shd w:val="clear" w:color="auto" w:fill="auto"/>
          </w:tcPr>
          <w:p w14:paraId="1F30D0C0" w14:textId="77777777" w:rsidR="00533FED" w:rsidRPr="00C94C30" w:rsidRDefault="00533FED" w:rsidP="001D3C37">
            <w:pPr>
              <w:spacing w:line="216" w:lineRule="auto"/>
              <w:jc w:val="both"/>
              <w:rPr>
                <w:rFonts w:ascii="Times New Roman" w:hAnsi="Times New Roman" w:cs="Times New Roman"/>
                <w:sz w:val="28"/>
                <w:szCs w:val="28"/>
              </w:rPr>
            </w:pPr>
          </w:p>
        </w:tc>
        <w:tc>
          <w:tcPr>
            <w:tcW w:w="5811" w:type="dxa"/>
            <w:shd w:val="clear" w:color="auto" w:fill="auto"/>
          </w:tcPr>
          <w:p w14:paraId="2EC51ECE" w14:textId="77777777" w:rsidR="00533FED" w:rsidRPr="00C94C30" w:rsidRDefault="00533FED" w:rsidP="001D3C37">
            <w:pPr>
              <w:spacing w:line="216" w:lineRule="auto"/>
              <w:jc w:val="both"/>
              <w:rPr>
                <w:rFonts w:ascii="Times New Roman" w:hAnsi="Times New Roman" w:cs="Times New Roman"/>
                <w:sz w:val="28"/>
                <w:szCs w:val="28"/>
              </w:rPr>
            </w:pPr>
          </w:p>
        </w:tc>
      </w:tr>
      <w:tr w:rsidR="00533FED" w:rsidRPr="00C94C30" w14:paraId="4F0A3B65" w14:textId="77777777" w:rsidTr="00AF300B">
        <w:tc>
          <w:tcPr>
            <w:tcW w:w="3227" w:type="dxa"/>
            <w:shd w:val="clear" w:color="auto" w:fill="auto"/>
          </w:tcPr>
          <w:p w14:paraId="19D5BDED" w14:textId="77777777"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Кулеш</w:t>
            </w:r>
          </w:p>
          <w:p w14:paraId="37E3F421" w14:textId="3ABA45BF"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Юлии Владимировны</w:t>
            </w:r>
          </w:p>
        </w:tc>
        <w:tc>
          <w:tcPr>
            <w:tcW w:w="709" w:type="dxa"/>
            <w:shd w:val="clear" w:color="auto" w:fill="auto"/>
          </w:tcPr>
          <w:p w14:paraId="3F197752"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4F035CC1" w14:textId="0929048A"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 xml:space="preserve">главного специалиста отдела жилищно-коммунального хозяйства, архитектуры и строительства Дятловского </w:t>
            </w:r>
            <w:r w:rsidR="002C2BF0" w:rsidRPr="00C94C30">
              <w:rPr>
                <w:rFonts w:ascii="Times New Roman" w:hAnsi="Times New Roman" w:cs="Times New Roman"/>
                <w:sz w:val="28"/>
                <w:szCs w:val="28"/>
              </w:rPr>
              <w:t>райисполкома</w:t>
            </w:r>
          </w:p>
        </w:tc>
      </w:tr>
      <w:tr w:rsidR="00533FED" w:rsidRPr="00C94C30" w14:paraId="10A8521C" w14:textId="77777777" w:rsidTr="00AF300B">
        <w:tc>
          <w:tcPr>
            <w:tcW w:w="3227" w:type="dxa"/>
            <w:shd w:val="clear" w:color="auto" w:fill="auto"/>
          </w:tcPr>
          <w:p w14:paraId="56955F04" w14:textId="04A0E2A5"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Леончика</w:t>
            </w:r>
          </w:p>
          <w:p w14:paraId="3B6B07AD" w14:textId="11EC3761"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Андрея Ивановича</w:t>
            </w:r>
          </w:p>
        </w:tc>
        <w:tc>
          <w:tcPr>
            <w:tcW w:w="709" w:type="dxa"/>
            <w:shd w:val="clear" w:color="auto" w:fill="auto"/>
          </w:tcPr>
          <w:p w14:paraId="14124EEB"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1D6A4366" w14:textId="269FF657"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главного специалиста Дятловской районной инспекции природных ресурсов и охраны окружающей среды</w:t>
            </w:r>
          </w:p>
        </w:tc>
      </w:tr>
      <w:tr w:rsidR="00533FED" w:rsidRPr="00C94C30" w14:paraId="5565128F" w14:textId="77777777" w:rsidTr="00AF300B">
        <w:tc>
          <w:tcPr>
            <w:tcW w:w="3227" w:type="dxa"/>
            <w:shd w:val="clear" w:color="auto" w:fill="auto"/>
          </w:tcPr>
          <w:p w14:paraId="2462BC8A" w14:textId="77777777"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Молочко</w:t>
            </w:r>
          </w:p>
          <w:p w14:paraId="7AE7AEBB" w14:textId="3371FE7F"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Нины Александровны</w:t>
            </w:r>
          </w:p>
        </w:tc>
        <w:tc>
          <w:tcPr>
            <w:tcW w:w="709" w:type="dxa"/>
            <w:shd w:val="clear" w:color="auto" w:fill="auto"/>
          </w:tcPr>
          <w:p w14:paraId="25272968"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6A6C3CCA" w14:textId="46D1FFD5"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 xml:space="preserve">ведущего инженера технического отдела республиканского унитарного предприятия автомобильных дорог «Гродноавтодор» </w:t>
            </w:r>
          </w:p>
        </w:tc>
      </w:tr>
      <w:tr w:rsidR="00533FED" w:rsidRPr="00C94C30" w14:paraId="5BFCCAA7" w14:textId="77777777" w:rsidTr="00AF300B">
        <w:tc>
          <w:tcPr>
            <w:tcW w:w="3227" w:type="dxa"/>
            <w:shd w:val="clear" w:color="auto" w:fill="auto"/>
          </w:tcPr>
          <w:p w14:paraId="2185D77C" w14:textId="77777777"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Шейбак</w:t>
            </w:r>
          </w:p>
          <w:p w14:paraId="26A87A3A" w14:textId="4C34B22F"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Елены Вячеславовны</w:t>
            </w:r>
          </w:p>
        </w:tc>
        <w:tc>
          <w:tcPr>
            <w:tcW w:w="709" w:type="dxa"/>
            <w:shd w:val="clear" w:color="auto" w:fill="auto"/>
          </w:tcPr>
          <w:p w14:paraId="2865D62B"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65D5F3F4" w14:textId="76015339"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главного государственного санитарного врача Дятловского района – главного врача государственного учреждения «Дятловский районный центр гигиены и эпидемиологии»</w:t>
            </w:r>
          </w:p>
        </w:tc>
      </w:tr>
      <w:tr w:rsidR="00533FED" w:rsidRPr="00C94C30" w14:paraId="7B746883" w14:textId="77777777" w:rsidTr="00AF300B">
        <w:tc>
          <w:tcPr>
            <w:tcW w:w="3227" w:type="dxa"/>
            <w:shd w:val="clear" w:color="auto" w:fill="auto"/>
          </w:tcPr>
          <w:p w14:paraId="0BF761E8" w14:textId="113BD1C4"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Яромич</w:t>
            </w:r>
            <w:r w:rsidR="002E11FA" w:rsidRPr="00C94C30">
              <w:rPr>
                <w:rFonts w:ascii="Times New Roman" w:hAnsi="Times New Roman" w:cs="Times New Roman"/>
                <w:sz w:val="28"/>
                <w:szCs w:val="28"/>
              </w:rPr>
              <w:t>а</w:t>
            </w:r>
          </w:p>
          <w:p w14:paraId="2C73B0B6" w14:textId="1A7D5464"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Дмитрия Васильевича</w:t>
            </w:r>
          </w:p>
        </w:tc>
        <w:tc>
          <w:tcPr>
            <w:tcW w:w="709" w:type="dxa"/>
            <w:shd w:val="clear" w:color="auto" w:fill="auto"/>
          </w:tcPr>
          <w:p w14:paraId="6D4F0F21" w14:textId="77777777" w:rsidR="00533FED" w:rsidRPr="00C94C30" w:rsidRDefault="00533FED" w:rsidP="001D3C37">
            <w:pPr>
              <w:spacing w:line="216" w:lineRule="auto"/>
              <w:jc w:val="center"/>
              <w:rPr>
                <w:rFonts w:ascii="Times New Roman" w:hAnsi="Times New Roman" w:cs="Times New Roman"/>
                <w:sz w:val="28"/>
                <w:szCs w:val="28"/>
              </w:rPr>
            </w:pPr>
            <w:r w:rsidRPr="00C94C30">
              <w:rPr>
                <w:rFonts w:ascii="Times New Roman" w:hAnsi="Times New Roman" w:cs="Times New Roman"/>
                <w:sz w:val="28"/>
                <w:szCs w:val="28"/>
              </w:rPr>
              <w:t>-</w:t>
            </w:r>
          </w:p>
        </w:tc>
        <w:tc>
          <w:tcPr>
            <w:tcW w:w="5811" w:type="dxa"/>
            <w:shd w:val="clear" w:color="auto" w:fill="auto"/>
          </w:tcPr>
          <w:p w14:paraId="0D045D1A" w14:textId="4A3E3E50" w:rsidR="00533FED" w:rsidRPr="00C94C30" w:rsidRDefault="00533FED" w:rsidP="001D3C37">
            <w:pPr>
              <w:spacing w:line="216" w:lineRule="auto"/>
              <w:jc w:val="both"/>
              <w:rPr>
                <w:rFonts w:ascii="Times New Roman" w:hAnsi="Times New Roman" w:cs="Times New Roman"/>
                <w:sz w:val="28"/>
                <w:szCs w:val="28"/>
              </w:rPr>
            </w:pPr>
            <w:r w:rsidRPr="00C94C30">
              <w:rPr>
                <w:rFonts w:ascii="Times New Roman" w:hAnsi="Times New Roman" w:cs="Times New Roman"/>
                <w:sz w:val="28"/>
                <w:szCs w:val="28"/>
              </w:rPr>
              <w:t>главного инженера проекта республиканского унитарного предприятия по инженерным изысканиям, проектированию автомобильных дорог, аэродромов и искусственных сооружений на них «Белгипродор»</w:t>
            </w:r>
          </w:p>
        </w:tc>
      </w:tr>
    </w:tbl>
    <w:p w14:paraId="5910DAD5" w14:textId="53274AA9" w:rsidR="00D13D8F" w:rsidRPr="00C94C30" w:rsidRDefault="00D13D8F"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 xml:space="preserve">Рассмотрела материалы общественного обсуждения </w:t>
      </w:r>
      <w:r w:rsidR="002E11FA" w:rsidRPr="00C94C30">
        <w:rPr>
          <w:color w:val="000000"/>
          <w:sz w:val="28"/>
          <w:szCs w:val="28"/>
        </w:rPr>
        <w:t>отчета об оценке воздействия на окружающую среду</w:t>
      </w:r>
      <w:r w:rsidR="002C2BF0" w:rsidRPr="00C94C30">
        <w:rPr>
          <w:color w:val="000000"/>
          <w:sz w:val="28"/>
          <w:szCs w:val="28"/>
        </w:rPr>
        <w:t xml:space="preserve"> (далее – ОВОС)</w:t>
      </w:r>
      <w:r w:rsidR="002E11FA" w:rsidRPr="00C94C30">
        <w:rPr>
          <w:color w:val="000000"/>
          <w:sz w:val="28"/>
          <w:szCs w:val="28"/>
        </w:rPr>
        <w:t xml:space="preserve"> по объекту «Мост через </w:t>
      </w:r>
      <w:r w:rsidR="002E11FA" w:rsidRPr="00C94C30">
        <w:rPr>
          <w:color w:val="000000"/>
          <w:sz w:val="28"/>
          <w:szCs w:val="28"/>
        </w:rPr>
        <w:lastRenderedPageBreak/>
        <w:t>р.</w:t>
      </w:r>
      <w:r w:rsidR="00C94C30">
        <w:rPr>
          <w:color w:val="000000"/>
          <w:sz w:val="28"/>
          <w:szCs w:val="28"/>
        </w:rPr>
        <w:t> </w:t>
      </w:r>
      <w:r w:rsidR="002E11FA" w:rsidRPr="00C94C30">
        <w:rPr>
          <w:color w:val="000000"/>
          <w:sz w:val="28"/>
          <w:szCs w:val="28"/>
        </w:rPr>
        <w:t>Дятловка на км 87,79 автомобильной дороги М</w:t>
      </w:r>
      <w:r w:rsidR="001D3C37" w:rsidRPr="00C94C30">
        <w:rPr>
          <w:color w:val="000000"/>
          <w:sz w:val="28"/>
          <w:szCs w:val="28"/>
        </w:rPr>
        <w:t>-</w:t>
      </w:r>
      <w:r w:rsidR="002E11FA" w:rsidRPr="00C94C30">
        <w:rPr>
          <w:color w:val="000000"/>
          <w:sz w:val="28"/>
          <w:szCs w:val="28"/>
        </w:rPr>
        <w:t>11/Е85 граница Литовской Республики (Бенякони) – Лида – Слоним – Бытень»</w:t>
      </w:r>
      <w:r w:rsidR="00301B93" w:rsidRPr="00C94C30">
        <w:rPr>
          <w:color w:val="000000"/>
          <w:sz w:val="28"/>
          <w:szCs w:val="28"/>
        </w:rPr>
        <w:t>.</w:t>
      </w:r>
    </w:p>
    <w:p w14:paraId="154B353C" w14:textId="65FA3649" w:rsidR="00925D03" w:rsidRPr="00C94C30" w:rsidRDefault="00301B93"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КОМИССИЯ УСТАНОВИЛА</w:t>
      </w:r>
      <w:r w:rsidR="0025392D" w:rsidRPr="00C94C30">
        <w:rPr>
          <w:color w:val="000000"/>
          <w:sz w:val="28"/>
          <w:szCs w:val="28"/>
        </w:rPr>
        <w:t>:</w:t>
      </w:r>
    </w:p>
    <w:p w14:paraId="0145EB02" w14:textId="29DC6F0F" w:rsidR="0025392D" w:rsidRPr="00C94C30" w:rsidRDefault="0025392D"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 xml:space="preserve">1. Процедура общественных обсуждений проводилась с </w:t>
      </w:r>
      <w:r w:rsidR="002E11FA" w:rsidRPr="00C94C30">
        <w:rPr>
          <w:color w:val="000000"/>
          <w:sz w:val="28"/>
          <w:szCs w:val="28"/>
        </w:rPr>
        <w:t>24</w:t>
      </w:r>
      <w:r w:rsidRPr="00C94C30">
        <w:rPr>
          <w:color w:val="000000"/>
          <w:sz w:val="28"/>
          <w:szCs w:val="28"/>
        </w:rPr>
        <w:t xml:space="preserve"> февраля 2021 г. по </w:t>
      </w:r>
      <w:r w:rsidR="002E11FA" w:rsidRPr="00C94C30">
        <w:rPr>
          <w:color w:val="000000"/>
          <w:sz w:val="28"/>
          <w:szCs w:val="28"/>
        </w:rPr>
        <w:t>26</w:t>
      </w:r>
      <w:r w:rsidRPr="00C94C30">
        <w:rPr>
          <w:color w:val="000000"/>
          <w:sz w:val="28"/>
          <w:szCs w:val="28"/>
        </w:rPr>
        <w:t xml:space="preserve"> марта 2021 г.</w:t>
      </w:r>
    </w:p>
    <w:p w14:paraId="725565A5" w14:textId="24543E37" w:rsidR="0025392D" w:rsidRPr="00C94C30" w:rsidRDefault="0025392D"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 xml:space="preserve">2. Уведомление о начале процедуры общественных обсуждений </w:t>
      </w:r>
      <w:r w:rsidR="002C2BF0" w:rsidRPr="00C94C30">
        <w:rPr>
          <w:color w:val="000000"/>
          <w:sz w:val="28"/>
          <w:szCs w:val="28"/>
        </w:rPr>
        <w:t xml:space="preserve">ОВОС </w:t>
      </w:r>
      <w:r w:rsidR="002E11FA" w:rsidRPr="00C94C30">
        <w:rPr>
          <w:color w:val="000000"/>
          <w:sz w:val="28"/>
          <w:szCs w:val="28"/>
        </w:rPr>
        <w:t>по объекту «Мост через р. Дятловка на км 87,79 автомобильной дороги М</w:t>
      </w:r>
      <w:r w:rsidR="001D3C37" w:rsidRPr="00C94C30">
        <w:rPr>
          <w:color w:val="000000"/>
          <w:sz w:val="28"/>
          <w:szCs w:val="28"/>
        </w:rPr>
        <w:t>-</w:t>
      </w:r>
      <w:r w:rsidR="002E11FA" w:rsidRPr="00C94C30">
        <w:rPr>
          <w:color w:val="000000"/>
          <w:sz w:val="28"/>
          <w:szCs w:val="28"/>
        </w:rPr>
        <w:t xml:space="preserve">11/Е85 граница Литовской Республики (Бенякони) – Лида – Слоним – Бытень» </w:t>
      </w:r>
      <w:r w:rsidRPr="00C94C30">
        <w:rPr>
          <w:sz w:val="28"/>
          <w:szCs w:val="28"/>
        </w:rPr>
        <w:t xml:space="preserve">опубликовано </w:t>
      </w:r>
      <w:r w:rsidR="002E11FA" w:rsidRPr="00C94C30">
        <w:rPr>
          <w:sz w:val="28"/>
          <w:szCs w:val="28"/>
        </w:rPr>
        <w:t>24</w:t>
      </w:r>
      <w:r w:rsidR="00484579" w:rsidRPr="00C94C30">
        <w:rPr>
          <w:sz w:val="28"/>
          <w:szCs w:val="28"/>
        </w:rPr>
        <w:t xml:space="preserve"> февраля 2021 г. на </w:t>
      </w:r>
      <w:r w:rsidR="00484579" w:rsidRPr="00C94C30">
        <w:rPr>
          <w:color w:val="000000"/>
          <w:sz w:val="28"/>
          <w:szCs w:val="28"/>
        </w:rPr>
        <w:t xml:space="preserve">электронной странице Дятловского </w:t>
      </w:r>
      <w:r w:rsidR="00A65507" w:rsidRPr="00C94C30">
        <w:rPr>
          <w:color w:val="000000"/>
          <w:sz w:val="28"/>
          <w:szCs w:val="28"/>
        </w:rPr>
        <w:t>райисполкома</w:t>
      </w:r>
      <w:r w:rsidR="00484579" w:rsidRPr="00C94C30">
        <w:rPr>
          <w:color w:val="000000"/>
          <w:sz w:val="28"/>
          <w:szCs w:val="28"/>
        </w:rPr>
        <w:t xml:space="preserve"> в разделе общественные обсуждения www.dyatlovo.grodno-region.by и </w:t>
      </w:r>
      <w:r w:rsidRPr="00C94C30">
        <w:rPr>
          <w:color w:val="000000"/>
          <w:sz w:val="28"/>
          <w:szCs w:val="28"/>
        </w:rPr>
        <w:t xml:space="preserve">в районной газете «Перамога» от </w:t>
      </w:r>
      <w:r w:rsidR="002E11FA" w:rsidRPr="00C94C30">
        <w:rPr>
          <w:color w:val="000000"/>
          <w:sz w:val="28"/>
          <w:szCs w:val="28"/>
        </w:rPr>
        <w:t>24 </w:t>
      </w:r>
      <w:r w:rsidRPr="00C94C30">
        <w:rPr>
          <w:color w:val="000000"/>
          <w:sz w:val="28"/>
          <w:szCs w:val="28"/>
        </w:rPr>
        <w:t>февраля 2021 г.</w:t>
      </w:r>
      <w:r w:rsidR="00484579" w:rsidRPr="00C94C30">
        <w:rPr>
          <w:color w:val="000000"/>
          <w:sz w:val="28"/>
          <w:szCs w:val="28"/>
        </w:rPr>
        <w:t xml:space="preserve"> № 1</w:t>
      </w:r>
      <w:r w:rsidR="002E11FA" w:rsidRPr="00C94C30">
        <w:rPr>
          <w:color w:val="000000"/>
          <w:sz w:val="28"/>
          <w:szCs w:val="28"/>
        </w:rPr>
        <w:t>5</w:t>
      </w:r>
      <w:r w:rsidRPr="00C94C30">
        <w:rPr>
          <w:color w:val="000000"/>
          <w:sz w:val="28"/>
          <w:szCs w:val="28"/>
        </w:rPr>
        <w:t>.</w:t>
      </w:r>
    </w:p>
    <w:p w14:paraId="51295471" w14:textId="78F9FF92" w:rsidR="0025392D" w:rsidRPr="00C94C30" w:rsidRDefault="0025392D"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 xml:space="preserve">3. В установленные законодательством сроки, </w:t>
      </w:r>
      <w:r w:rsidRPr="00C94C30">
        <w:rPr>
          <w:sz w:val="28"/>
          <w:szCs w:val="28"/>
        </w:rPr>
        <w:t>заявлени</w:t>
      </w:r>
      <w:r w:rsidR="00503140" w:rsidRPr="00C94C30">
        <w:rPr>
          <w:sz w:val="28"/>
          <w:szCs w:val="28"/>
        </w:rPr>
        <w:t>я</w:t>
      </w:r>
      <w:r w:rsidRPr="00C94C30">
        <w:rPr>
          <w:sz w:val="28"/>
          <w:szCs w:val="28"/>
        </w:rPr>
        <w:t xml:space="preserve"> </w:t>
      </w:r>
      <w:r w:rsidR="00503140" w:rsidRPr="00C94C30">
        <w:rPr>
          <w:sz w:val="28"/>
          <w:szCs w:val="28"/>
        </w:rPr>
        <w:t xml:space="preserve">о необходимости проведения </w:t>
      </w:r>
      <w:r w:rsidRPr="00C94C30">
        <w:rPr>
          <w:sz w:val="28"/>
          <w:szCs w:val="28"/>
        </w:rPr>
        <w:t xml:space="preserve">собрания по обсуждению </w:t>
      </w:r>
      <w:r w:rsidR="002C2BF0" w:rsidRPr="00C94C30">
        <w:rPr>
          <w:color w:val="000000"/>
          <w:sz w:val="28"/>
          <w:szCs w:val="28"/>
        </w:rPr>
        <w:t>ОВОС по объекту «Мост через р. Дятловка на км 87,79 автомобильной дороги М-11/Е85 граница Литовской Республики (Бенякони) – Лида – Слоним – Бытень»</w:t>
      </w:r>
      <w:r w:rsidR="002E11FA" w:rsidRPr="00C94C30">
        <w:rPr>
          <w:color w:val="000000"/>
          <w:sz w:val="28"/>
          <w:szCs w:val="28"/>
        </w:rPr>
        <w:t xml:space="preserve"> </w:t>
      </w:r>
      <w:r w:rsidRPr="00C94C30">
        <w:rPr>
          <w:color w:val="000000"/>
          <w:sz w:val="28"/>
          <w:szCs w:val="28"/>
        </w:rPr>
        <w:t>не поступало.</w:t>
      </w:r>
    </w:p>
    <w:p w14:paraId="39994ED7" w14:textId="6EF9BB34" w:rsidR="0025392D" w:rsidRPr="00C94C30" w:rsidRDefault="0025392D"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 xml:space="preserve">4. За время проведения процедуры общественных обсуждений замечаний и предложений </w:t>
      </w:r>
      <w:r w:rsidRPr="00C94C30">
        <w:rPr>
          <w:sz w:val="28"/>
          <w:szCs w:val="28"/>
        </w:rPr>
        <w:t xml:space="preserve">по </w:t>
      </w:r>
      <w:r w:rsidR="002C2BF0" w:rsidRPr="00C94C30">
        <w:rPr>
          <w:color w:val="000000"/>
          <w:sz w:val="28"/>
          <w:szCs w:val="28"/>
        </w:rPr>
        <w:t>ОВОС по объекту «Мост через р. Дятловка на км 87,79 автомобильной дороги М-11/Е85 граница Литовской Республики (Бенякони) – Лида – Слоним – Бытень»</w:t>
      </w:r>
      <w:r w:rsidR="002E11FA" w:rsidRPr="00C94C30">
        <w:rPr>
          <w:sz w:val="28"/>
          <w:szCs w:val="28"/>
        </w:rPr>
        <w:t xml:space="preserve"> </w:t>
      </w:r>
      <w:r w:rsidRPr="00C94C30">
        <w:rPr>
          <w:color w:val="000000"/>
          <w:sz w:val="28"/>
          <w:szCs w:val="28"/>
        </w:rPr>
        <w:t>не поступало.</w:t>
      </w:r>
    </w:p>
    <w:p w14:paraId="396AE8B9" w14:textId="77777777" w:rsidR="008260BA" w:rsidRPr="00C94C30" w:rsidRDefault="008260BA" w:rsidP="001D3C37">
      <w:pPr>
        <w:pStyle w:val="a7"/>
        <w:spacing w:before="0" w:beforeAutospacing="0" w:after="0" w:afterAutospacing="0" w:line="216" w:lineRule="auto"/>
        <w:ind w:firstLine="709"/>
        <w:jc w:val="both"/>
        <w:rPr>
          <w:color w:val="000000"/>
          <w:sz w:val="28"/>
          <w:szCs w:val="28"/>
        </w:rPr>
      </w:pPr>
    </w:p>
    <w:p w14:paraId="49725523" w14:textId="77777777" w:rsidR="0025392D" w:rsidRPr="00C94C30" w:rsidRDefault="0025392D" w:rsidP="001D3C37">
      <w:pPr>
        <w:pStyle w:val="a7"/>
        <w:spacing w:before="0" w:beforeAutospacing="0" w:after="0" w:afterAutospacing="0" w:line="216" w:lineRule="auto"/>
        <w:ind w:firstLine="709"/>
        <w:jc w:val="both"/>
        <w:rPr>
          <w:color w:val="000000"/>
          <w:sz w:val="28"/>
          <w:szCs w:val="28"/>
        </w:rPr>
      </w:pPr>
      <w:r w:rsidRPr="00C94C30">
        <w:rPr>
          <w:color w:val="000000"/>
          <w:sz w:val="28"/>
          <w:szCs w:val="28"/>
        </w:rPr>
        <w:t>ВЫВОДЫ И ПРЕДЛОЖЕНИЯ КОМИССИИ ПО ПОДГОТОВКЕ И ПРОВЕДЕНИЮ ОБЩЕСТВЕННЫХ ОБСУЖДЕНИЙ:</w:t>
      </w:r>
    </w:p>
    <w:p w14:paraId="4239010C" w14:textId="3C1D861F" w:rsidR="0025392D" w:rsidRPr="00C94C30" w:rsidRDefault="0025392D" w:rsidP="001D3C37">
      <w:pPr>
        <w:widowControl/>
        <w:spacing w:line="216" w:lineRule="auto"/>
        <w:ind w:firstLine="949"/>
        <w:jc w:val="both"/>
        <w:rPr>
          <w:rFonts w:ascii="Times New Roman" w:hAnsi="Times New Roman" w:cs="Times New Roman"/>
          <w:sz w:val="28"/>
          <w:szCs w:val="28"/>
        </w:rPr>
      </w:pPr>
      <w:r w:rsidRPr="00C94C30">
        <w:rPr>
          <w:rFonts w:ascii="Times New Roman" w:hAnsi="Times New Roman" w:cs="Times New Roman"/>
          <w:sz w:val="28"/>
          <w:szCs w:val="28"/>
        </w:rPr>
        <w:t xml:space="preserve">Признать общественные обсуждения </w:t>
      </w:r>
      <w:r w:rsidR="002C2BF0" w:rsidRPr="00C94C30">
        <w:rPr>
          <w:rFonts w:ascii="Times New Roman" w:hAnsi="Times New Roman" w:cs="Times New Roman"/>
          <w:sz w:val="28"/>
          <w:szCs w:val="28"/>
        </w:rPr>
        <w:t xml:space="preserve">ОВОС по объекту «Мост через р. Дятловка на км 87,79 автомобильной дороги М-11/Е85 граница Литовской Республики (Бенякони) – Лида – Слоним – Бытень» </w:t>
      </w:r>
      <w:r w:rsidRPr="00C94C30">
        <w:rPr>
          <w:rFonts w:ascii="Times New Roman" w:hAnsi="Times New Roman" w:cs="Times New Roman"/>
          <w:sz w:val="28"/>
          <w:szCs w:val="28"/>
        </w:rPr>
        <w:t>состоявшимися.</w:t>
      </w:r>
    </w:p>
    <w:p w14:paraId="1FEA0154" w14:textId="4720423F" w:rsidR="0025392D" w:rsidRPr="00C94C30" w:rsidRDefault="0025392D" w:rsidP="001D3C37">
      <w:pPr>
        <w:widowControl/>
        <w:spacing w:line="216" w:lineRule="auto"/>
        <w:ind w:firstLine="949"/>
        <w:jc w:val="both"/>
        <w:rPr>
          <w:rFonts w:ascii="Times New Roman" w:hAnsi="Times New Roman" w:cs="Times New Roman"/>
          <w:sz w:val="28"/>
          <w:szCs w:val="28"/>
        </w:rPr>
      </w:pPr>
      <w:r w:rsidRPr="00C94C30">
        <w:rPr>
          <w:rFonts w:ascii="Times New Roman" w:hAnsi="Times New Roman" w:cs="Times New Roman"/>
          <w:sz w:val="28"/>
          <w:szCs w:val="28"/>
        </w:rPr>
        <w:t xml:space="preserve">Одобрить </w:t>
      </w:r>
      <w:r w:rsidR="002C2BF0" w:rsidRPr="00C94C30">
        <w:rPr>
          <w:rFonts w:ascii="Times New Roman" w:hAnsi="Times New Roman" w:cs="Times New Roman"/>
          <w:sz w:val="28"/>
          <w:szCs w:val="28"/>
        </w:rPr>
        <w:t>ОВОС по объекту «Мост через р. Дятловка на км 87,79 автомобильной дороги М-11/Е85 граница Литовской Республики (Бенякони) – Лида – Слоним – Бытень»</w:t>
      </w:r>
      <w:r w:rsidRPr="00C94C30">
        <w:rPr>
          <w:rFonts w:ascii="Times New Roman" w:hAnsi="Times New Roman" w:cs="Times New Roman"/>
          <w:sz w:val="28"/>
          <w:szCs w:val="28"/>
        </w:rPr>
        <w:t xml:space="preserve"> без доработок и внесений изменений.</w:t>
      </w:r>
    </w:p>
    <w:p w14:paraId="461A5FA6" w14:textId="31313313" w:rsidR="00346BF4" w:rsidRDefault="002C2BF0" w:rsidP="002C2BF0">
      <w:pPr>
        <w:pStyle w:val="20"/>
        <w:spacing w:line="346" w:lineRule="exact"/>
        <w:ind w:firstLine="740"/>
        <w:jc w:val="both"/>
        <w:rPr>
          <w:sz w:val="28"/>
          <w:szCs w:val="28"/>
        </w:rPr>
      </w:pPr>
      <w:r w:rsidRPr="00C94C30">
        <w:rPr>
          <w:sz w:val="28"/>
          <w:szCs w:val="28"/>
        </w:rPr>
        <w:t xml:space="preserve">Протокол общественных обсуждений направить заказчику планируемой деятельности, разместить на официальном сайте Дятловского </w:t>
      </w:r>
      <w:r w:rsidR="00A65507" w:rsidRPr="00C94C30">
        <w:rPr>
          <w:sz w:val="28"/>
          <w:szCs w:val="28"/>
        </w:rPr>
        <w:t>райисполкома</w:t>
      </w:r>
      <w:r w:rsidRPr="00C94C30">
        <w:rPr>
          <w:sz w:val="28"/>
          <w:szCs w:val="28"/>
        </w:rPr>
        <w:t xml:space="preserve"> в сети Интернет в соответствии с пунктом 50 Положения</w:t>
      </w:r>
      <w:r w:rsidR="00C94C30">
        <w:rPr>
          <w:sz w:val="28"/>
          <w:szCs w:val="28"/>
        </w:rPr>
        <w:t>.</w:t>
      </w:r>
    </w:p>
    <w:p w14:paraId="478138C4" w14:textId="77777777" w:rsidR="00C94C30" w:rsidRPr="00C94C30" w:rsidRDefault="00C94C30" w:rsidP="002C2BF0">
      <w:pPr>
        <w:pStyle w:val="20"/>
        <w:spacing w:line="346" w:lineRule="exact"/>
        <w:ind w:firstLine="740"/>
        <w:jc w:val="both"/>
        <w:rPr>
          <w:sz w:val="28"/>
          <w:szCs w:val="28"/>
        </w:rPr>
      </w:pPr>
    </w:p>
    <w:tbl>
      <w:tblPr>
        <w:tblW w:w="9681" w:type="dxa"/>
        <w:tblLook w:val="04A0" w:firstRow="1" w:lastRow="0" w:firstColumn="1" w:lastColumn="0" w:noHBand="0" w:noVBand="1"/>
      </w:tblPr>
      <w:tblGrid>
        <w:gridCol w:w="6903"/>
        <w:gridCol w:w="2778"/>
      </w:tblGrid>
      <w:tr w:rsidR="00BE2E4E" w:rsidRPr="00C94C30" w14:paraId="507168D9" w14:textId="77777777" w:rsidTr="00C94C30">
        <w:trPr>
          <w:trHeight w:val="850"/>
        </w:trPr>
        <w:tc>
          <w:tcPr>
            <w:tcW w:w="6903" w:type="dxa"/>
            <w:shd w:val="clear" w:color="auto" w:fill="auto"/>
          </w:tcPr>
          <w:p w14:paraId="34C4C42F" w14:textId="77777777" w:rsidR="00BE2E4E" w:rsidRPr="00C94C30" w:rsidRDefault="00BE2E4E" w:rsidP="005950C6">
            <w:pPr>
              <w:spacing w:line="235" w:lineRule="auto"/>
              <w:jc w:val="right"/>
              <w:rPr>
                <w:rFonts w:ascii="Times New Roman" w:hAnsi="Times New Roman" w:cs="Times New Roman"/>
                <w:sz w:val="28"/>
                <w:szCs w:val="28"/>
              </w:rPr>
            </w:pPr>
            <w:r w:rsidRPr="00C94C30">
              <w:rPr>
                <w:rFonts w:ascii="Times New Roman" w:hAnsi="Times New Roman" w:cs="Times New Roman"/>
                <w:sz w:val="28"/>
                <w:szCs w:val="28"/>
              </w:rPr>
              <w:t>____________________</w:t>
            </w:r>
          </w:p>
        </w:tc>
        <w:tc>
          <w:tcPr>
            <w:tcW w:w="2778" w:type="dxa"/>
            <w:shd w:val="clear" w:color="auto" w:fill="auto"/>
          </w:tcPr>
          <w:p w14:paraId="7BA6FE29" w14:textId="77777777" w:rsidR="00BE2E4E" w:rsidRPr="00C94C30" w:rsidRDefault="0025392D" w:rsidP="005950C6">
            <w:pPr>
              <w:spacing w:line="235" w:lineRule="auto"/>
              <w:jc w:val="both"/>
              <w:rPr>
                <w:rFonts w:ascii="Times New Roman" w:hAnsi="Times New Roman" w:cs="Times New Roman"/>
                <w:sz w:val="28"/>
                <w:szCs w:val="28"/>
              </w:rPr>
            </w:pPr>
            <w:r w:rsidRPr="00C94C30">
              <w:rPr>
                <w:rFonts w:ascii="Times New Roman" w:hAnsi="Times New Roman" w:cs="Times New Roman"/>
                <w:sz w:val="28"/>
                <w:szCs w:val="28"/>
              </w:rPr>
              <w:t>Ю.В.Кулеш</w:t>
            </w:r>
          </w:p>
        </w:tc>
      </w:tr>
      <w:tr w:rsidR="00BE2E4E" w:rsidRPr="00C94C30" w14:paraId="00FFDEE6" w14:textId="77777777" w:rsidTr="00C94C30">
        <w:trPr>
          <w:trHeight w:val="850"/>
        </w:trPr>
        <w:tc>
          <w:tcPr>
            <w:tcW w:w="6903" w:type="dxa"/>
            <w:shd w:val="clear" w:color="auto" w:fill="auto"/>
          </w:tcPr>
          <w:p w14:paraId="29D033B6" w14:textId="77777777" w:rsidR="00BE2E4E" w:rsidRPr="00C94C30" w:rsidRDefault="00BE2E4E" w:rsidP="005950C6">
            <w:pPr>
              <w:spacing w:line="235" w:lineRule="auto"/>
              <w:jc w:val="right"/>
              <w:rPr>
                <w:rFonts w:ascii="Times New Roman" w:hAnsi="Times New Roman" w:cs="Times New Roman"/>
                <w:sz w:val="28"/>
                <w:szCs w:val="28"/>
              </w:rPr>
            </w:pPr>
            <w:r w:rsidRPr="00C94C30">
              <w:rPr>
                <w:rFonts w:ascii="Times New Roman" w:hAnsi="Times New Roman" w:cs="Times New Roman"/>
                <w:sz w:val="28"/>
                <w:szCs w:val="28"/>
              </w:rPr>
              <w:t>____________________</w:t>
            </w:r>
          </w:p>
        </w:tc>
        <w:tc>
          <w:tcPr>
            <w:tcW w:w="2778" w:type="dxa"/>
            <w:shd w:val="clear" w:color="auto" w:fill="auto"/>
          </w:tcPr>
          <w:p w14:paraId="335C8FA8" w14:textId="77777777" w:rsidR="00BE2E4E" w:rsidRPr="00C94C30" w:rsidRDefault="0025392D" w:rsidP="005950C6">
            <w:pPr>
              <w:spacing w:line="235" w:lineRule="auto"/>
              <w:jc w:val="both"/>
              <w:rPr>
                <w:rFonts w:ascii="Times New Roman" w:hAnsi="Times New Roman" w:cs="Times New Roman"/>
                <w:sz w:val="28"/>
                <w:szCs w:val="28"/>
              </w:rPr>
            </w:pPr>
            <w:r w:rsidRPr="00C94C30">
              <w:rPr>
                <w:rFonts w:ascii="Times New Roman" w:hAnsi="Times New Roman" w:cs="Times New Roman"/>
                <w:sz w:val="28"/>
                <w:szCs w:val="28"/>
              </w:rPr>
              <w:t>А.И.Леончик</w:t>
            </w:r>
          </w:p>
        </w:tc>
      </w:tr>
      <w:tr w:rsidR="001D3C37" w:rsidRPr="00C94C30" w14:paraId="338C26A3" w14:textId="77777777" w:rsidTr="00C94C30">
        <w:trPr>
          <w:trHeight w:val="850"/>
        </w:trPr>
        <w:tc>
          <w:tcPr>
            <w:tcW w:w="6903" w:type="dxa"/>
            <w:shd w:val="clear" w:color="auto" w:fill="auto"/>
          </w:tcPr>
          <w:p w14:paraId="2CD5E581" w14:textId="78409892" w:rsidR="001D3C37" w:rsidRPr="00C94C30" w:rsidRDefault="001D3C37" w:rsidP="001D3C37">
            <w:pPr>
              <w:spacing w:line="235" w:lineRule="auto"/>
              <w:jc w:val="right"/>
              <w:rPr>
                <w:rFonts w:ascii="Times New Roman" w:hAnsi="Times New Roman" w:cs="Times New Roman"/>
                <w:sz w:val="28"/>
                <w:szCs w:val="28"/>
              </w:rPr>
            </w:pPr>
            <w:r w:rsidRPr="00C94C30">
              <w:rPr>
                <w:rFonts w:ascii="Times New Roman" w:hAnsi="Times New Roman" w:cs="Times New Roman"/>
                <w:sz w:val="28"/>
                <w:szCs w:val="28"/>
              </w:rPr>
              <w:t>____________________</w:t>
            </w:r>
          </w:p>
        </w:tc>
        <w:tc>
          <w:tcPr>
            <w:tcW w:w="2778" w:type="dxa"/>
            <w:shd w:val="clear" w:color="auto" w:fill="auto"/>
          </w:tcPr>
          <w:p w14:paraId="24D25178" w14:textId="09A882B1" w:rsidR="001D3C37" w:rsidRPr="00C94C30" w:rsidRDefault="001D3C37" w:rsidP="001D3C37">
            <w:pPr>
              <w:spacing w:line="235" w:lineRule="auto"/>
              <w:jc w:val="both"/>
              <w:rPr>
                <w:rFonts w:ascii="Times New Roman" w:hAnsi="Times New Roman" w:cs="Times New Roman"/>
                <w:sz w:val="28"/>
                <w:szCs w:val="28"/>
              </w:rPr>
            </w:pPr>
            <w:r w:rsidRPr="00C94C30">
              <w:rPr>
                <w:rFonts w:ascii="Times New Roman" w:hAnsi="Times New Roman" w:cs="Times New Roman"/>
                <w:sz w:val="28"/>
                <w:szCs w:val="28"/>
              </w:rPr>
              <w:t>М.А.Молочко</w:t>
            </w:r>
          </w:p>
        </w:tc>
      </w:tr>
      <w:tr w:rsidR="001D3C37" w:rsidRPr="00C94C30" w14:paraId="013E037B" w14:textId="77777777" w:rsidTr="00C94C30">
        <w:trPr>
          <w:trHeight w:val="850"/>
        </w:trPr>
        <w:tc>
          <w:tcPr>
            <w:tcW w:w="6903" w:type="dxa"/>
            <w:shd w:val="clear" w:color="auto" w:fill="auto"/>
          </w:tcPr>
          <w:p w14:paraId="19B6048B" w14:textId="70F9AAC0" w:rsidR="001D3C37" w:rsidRPr="00C94C30" w:rsidRDefault="001D3C37" w:rsidP="001D3C37">
            <w:pPr>
              <w:spacing w:line="235" w:lineRule="auto"/>
              <w:jc w:val="right"/>
              <w:rPr>
                <w:rFonts w:ascii="Times New Roman" w:hAnsi="Times New Roman" w:cs="Times New Roman"/>
                <w:sz w:val="28"/>
                <w:szCs w:val="28"/>
              </w:rPr>
            </w:pPr>
            <w:r w:rsidRPr="00C94C30">
              <w:rPr>
                <w:rFonts w:ascii="Times New Roman" w:hAnsi="Times New Roman" w:cs="Times New Roman"/>
                <w:sz w:val="28"/>
                <w:szCs w:val="28"/>
              </w:rPr>
              <w:t>____________________</w:t>
            </w:r>
          </w:p>
        </w:tc>
        <w:tc>
          <w:tcPr>
            <w:tcW w:w="2778" w:type="dxa"/>
            <w:shd w:val="clear" w:color="auto" w:fill="auto"/>
          </w:tcPr>
          <w:p w14:paraId="76D9166B" w14:textId="799DECCE" w:rsidR="001D3C37" w:rsidRPr="00C94C30" w:rsidRDefault="001D3C37" w:rsidP="001D3C37">
            <w:pPr>
              <w:spacing w:line="235" w:lineRule="auto"/>
              <w:jc w:val="both"/>
              <w:rPr>
                <w:rFonts w:ascii="Times New Roman" w:hAnsi="Times New Roman" w:cs="Times New Roman"/>
                <w:sz w:val="28"/>
                <w:szCs w:val="28"/>
              </w:rPr>
            </w:pPr>
            <w:r w:rsidRPr="00C94C30">
              <w:rPr>
                <w:rFonts w:ascii="Times New Roman" w:hAnsi="Times New Roman" w:cs="Times New Roman"/>
                <w:sz w:val="28"/>
                <w:szCs w:val="28"/>
              </w:rPr>
              <w:t xml:space="preserve">Е.В.Шейбак </w:t>
            </w:r>
          </w:p>
        </w:tc>
      </w:tr>
      <w:tr w:rsidR="00BE2E4E" w:rsidRPr="00C94C30" w14:paraId="19DF9794" w14:textId="77777777" w:rsidTr="00C94C30">
        <w:trPr>
          <w:trHeight w:val="850"/>
        </w:trPr>
        <w:tc>
          <w:tcPr>
            <w:tcW w:w="6903" w:type="dxa"/>
            <w:shd w:val="clear" w:color="auto" w:fill="auto"/>
          </w:tcPr>
          <w:p w14:paraId="7316E03D" w14:textId="77777777" w:rsidR="00BE2E4E" w:rsidRPr="00C94C30" w:rsidRDefault="00BE2E4E" w:rsidP="005950C6">
            <w:pPr>
              <w:spacing w:line="235" w:lineRule="auto"/>
              <w:jc w:val="right"/>
              <w:rPr>
                <w:rFonts w:ascii="Times New Roman" w:hAnsi="Times New Roman" w:cs="Times New Roman"/>
                <w:sz w:val="28"/>
                <w:szCs w:val="28"/>
              </w:rPr>
            </w:pPr>
            <w:r w:rsidRPr="00C94C30">
              <w:rPr>
                <w:rFonts w:ascii="Times New Roman" w:hAnsi="Times New Roman" w:cs="Times New Roman"/>
                <w:sz w:val="28"/>
                <w:szCs w:val="28"/>
              </w:rPr>
              <w:t>____________________</w:t>
            </w:r>
          </w:p>
        </w:tc>
        <w:tc>
          <w:tcPr>
            <w:tcW w:w="2778" w:type="dxa"/>
            <w:shd w:val="clear" w:color="auto" w:fill="auto"/>
          </w:tcPr>
          <w:p w14:paraId="4FA57753" w14:textId="34D6EDA9" w:rsidR="00BE2E4E" w:rsidRPr="00C94C30" w:rsidRDefault="001D3C37" w:rsidP="005950C6">
            <w:pPr>
              <w:spacing w:line="235" w:lineRule="auto"/>
              <w:jc w:val="both"/>
              <w:rPr>
                <w:rFonts w:ascii="Times New Roman" w:hAnsi="Times New Roman" w:cs="Times New Roman"/>
                <w:sz w:val="28"/>
                <w:szCs w:val="28"/>
              </w:rPr>
            </w:pPr>
            <w:r w:rsidRPr="00C94C30">
              <w:rPr>
                <w:rFonts w:ascii="Times New Roman" w:hAnsi="Times New Roman" w:cs="Times New Roman"/>
                <w:sz w:val="28"/>
                <w:szCs w:val="28"/>
              </w:rPr>
              <w:t>Д.В.Яромич</w:t>
            </w:r>
          </w:p>
        </w:tc>
      </w:tr>
    </w:tbl>
    <w:p w14:paraId="31C6B5E0" w14:textId="77777777" w:rsidR="00346BF4" w:rsidRPr="00C94C30" w:rsidRDefault="00346BF4" w:rsidP="001D3C37">
      <w:pPr>
        <w:pStyle w:val="20"/>
        <w:shd w:val="clear" w:color="auto" w:fill="auto"/>
        <w:spacing w:line="240" w:lineRule="auto"/>
        <w:ind w:firstLine="680"/>
        <w:jc w:val="both"/>
        <w:rPr>
          <w:sz w:val="28"/>
          <w:szCs w:val="28"/>
        </w:rPr>
      </w:pPr>
    </w:p>
    <w:sectPr w:rsidR="00346BF4" w:rsidRPr="00C94C30" w:rsidSect="001D3C37">
      <w:pgSz w:w="11900" w:h="16840"/>
      <w:pgMar w:top="1134" w:right="567"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7893" w14:textId="77777777" w:rsidR="007975A2" w:rsidRDefault="007975A2">
      <w:r>
        <w:separator/>
      </w:r>
    </w:p>
  </w:endnote>
  <w:endnote w:type="continuationSeparator" w:id="0">
    <w:p w14:paraId="5989B5EC" w14:textId="77777777" w:rsidR="007975A2" w:rsidRDefault="0079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BFAE" w14:textId="77777777" w:rsidR="007975A2" w:rsidRDefault="007975A2"/>
  </w:footnote>
  <w:footnote w:type="continuationSeparator" w:id="0">
    <w:p w14:paraId="57EB2306" w14:textId="77777777" w:rsidR="007975A2" w:rsidRDefault="0079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F509B"/>
    <w:multiLevelType w:val="multilevel"/>
    <w:tmpl w:val="45D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DC"/>
    <w:rsid w:val="00187793"/>
    <w:rsid w:val="001D3C37"/>
    <w:rsid w:val="00245F66"/>
    <w:rsid w:val="0025392D"/>
    <w:rsid w:val="002C0416"/>
    <w:rsid w:val="002C2BF0"/>
    <w:rsid w:val="002E11FA"/>
    <w:rsid w:val="00301B93"/>
    <w:rsid w:val="003053E3"/>
    <w:rsid w:val="00346BF4"/>
    <w:rsid w:val="00435BD7"/>
    <w:rsid w:val="00484579"/>
    <w:rsid w:val="004F726C"/>
    <w:rsid w:val="00503140"/>
    <w:rsid w:val="00533FED"/>
    <w:rsid w:val="00556D3A"/>
    <w:rsid w:val="005620A7"/>
    <w:rsid w:val="00574E03"/>
    <w:rsid w:val="005950C6"/>
    <w:rsid w:val="005E3EDC"/>
    <w:rsid w:val="006F45EE"/>
    <w:rsid w:val="007975A2"/>
    <w:rsid w:val="007B4A49"/>
    <w:rsid w:val="007F16F6"/>
    <w:rsid w:val="008260BA"/>
    <w:rsid w:val="00872CC5"/>
    <w:rsid w:val="008A29D2"/>
    <w:rsid w:val="008E7C56"/>
    <w:rsid w:val="00902081"/>
    <w:rsid w:val="00925D03"/>
    <w:rsid w:val="009717AF"/>
    <w:rsid w:val="009B7BB0"/>
    <w:rsid w:val="00A32506"/>
    <w:rsid w:val="00A63C70"/>
    <w:rsid w:val="00A65507"/>
    <w:rsid w:val="00AC0ED5"/>
    <w:rsid w:val="00AC1CEA"/>
    <w:rsid w:val="00B917E8"/>
    <w:rsid w:val="00BB6BA2"/>
    <w:rsid w:val="00BE2E4E"/>
    <w:rsid w:val="00C74BA4"/>
    <w:rsid w:val="00C94C30"/>
    <w:rsid w:val="00D11C2F"/>
    <w:rsid w:val="00D13D8F"/>
    <w:rsid w:val="00DD3FBF"/>
    <w:rsid w:val="00E55159"/>
    <w:rsid w:val="00EC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C541"/>
  <w15:docId w15:val="{66F8062B-5293-4F14-9CFC-38D665E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ArialNarrow12pt">
    <w:name w:val="Основной текст (2) + Arial Narrow;12 pt;Курсив"/>
    <w:basedOn w:val="2"/>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277" w:lineRule="exact"/>
    </w:pPr>
    <w:rPr>
      <w:rFonts w:ascii="Times New Roman" w:eastAsia="Times New Roman" w:hAnsi="Times New Roman" w:cs="Times New Roman"/>
      <w:sz w:val="30"/>
      <w:szCs w:val="30"/>
    </w:rPr>
  </w:style>
  <w:style w:type="paragraph" w:customStyle="1" w:styleId="30">
    <w:name w:val="Основной текст (3)"/>
    <w:basedOn w:val="a"/>
    <w:link w:val="3"/>
    <w:pPr>
      <w:shd w:val="clear" w:color="auto" w:fill="FFFFFF"/>
      <w:spacing w:before="1380" w:line="0" w:lineRule="atLeast"/>
      <w:jc w:val="right"/>
    </w:pPr>
    <w:rPr>
      <w:rFonts w:ascii="Times New Roman" w:eastAsia="Times New Roman" w:hAnsi="Times New Roman" w:cs="Times New Roman"/>
      <w:sz w:val="28"/>
      <w:szCs w:val="28"/>
    </w:rPr>
  </w:style>
  <w:style w:type="paragraph" w:styleId="a4">
    <w:name w:val="List Paragraph"/>
    <w:basedOn w:val="a"/>
    <w:uiPriority w:val="34"/>
    <w:qFormat/>
    <w:rsid w:val="00B917E8"/>
    <w:pPr>
      <w:ind w:left="720"/>
      <w:contextualSpacing/>
    </w:pPr>
  </w:style>
  <w:style w:type="paragraph" w:styleId="a5">
    <w:name w:val="Balloon Text"/>
    <w:basedOn w:val="a"/>
    <w:link w:val="a6"/>
    <w:uiPriority w:val="99"/>
    <w:semiHidden/>
    <w:unhideWhenUsed/>
    <w:rsid w:val="004F726C"/>
    <w:rPr>
      <w:rFonts w:ascii="Segoe UI" w:hAnsi="Segoe UI" w:cs="Segoe UI"/>
      <w:sz w:val="18"/>
      <w:szCs w:val="18"/>
    </w:rPr>
  </w:style>
  <w:style w:type="character" w:customStyle="1" w:styleId="a6">
    <w:name w:val="Текст выноски Знак"/>
    <w:basedOn w:val="a0"/>
    <w:link w:val="a5"/>
    <w:uiPriority w:val="99"/>
    <w:semiHidden/>
    <w:rsid w:val="004F726C"/>
    <w:rPr>
      <w:rFonts w:ascii="Segoe UI" w:hAnsi="Segoe UI" w:cs="Segoe UI"/>
      <w:color w:val="000000"/>
      <w:sz w:val="18"/>
      <w:szCs w:val="18"/>
    </w:rPr>
  </w:style>
  <w:style w:type="paragraph" w:styleId="a7">
    <w:name w:val="Normal (Web)"/>
    <w:basedOn w:val="a"/>
    <w:uiPriority w:val="99"/>
    <w:semiHidden/>
    <w:unhideWhenUsed/>
    <w:rsid w:val="0025392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Пользователь</dc:creator>
  <cp:keywords/>
  <cp:lastModifiedBy>User</cp:lastModifiedBy>
  <cp:revision>5</cp:revision>
  <cp:lastPrinted>2021-03-15T07:48:00Z</cp:lastPrinted>
  <dcterms:created xsi:type="dcterms:W3CDTF">2021-03-23T12:46:00Z</dcterms:created>
  <dcterms:modified xsi:type="dcterms:W3CDTF">2021-03-26T08:15:00Z</dcterms:modified>
</cp:coreProperties>
</file>